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0DF88" w14:textId="4C65D6AD" w:rsidR="002A63DF" w:rsidRDefault="002A63DF" w:rsidP="00196588">
      <w:pPr>
        <w:rPr>
          <w:sz w:val="36"/>
          <w:szCs w:val="36"/>
        </w:rPr>
      </w:pPr>
      <w:r>
        <w:rPr>
          <w:noProof/>
          <w:lang w:val="en-US"/>
        </w:rPr>
        <mc:AlternateContent>
          <mc:Choice Requires="wps">
            <w:drawing>
              <wp:anchor distT="0" distB="0" distL="114300" distR="114300" simplePos="0" relativeHeight="251661312" behindDoc="0" locked="0" layoutInCell="1" allowOverlap="1" wp14:anchorId="69933316" wp14:editId="10FF99C8">
                <wp:simplePos x="0" y="0"/>
                <wp:positionH relativeFrom="column">
                  <wp:posOffset>0</wp:posOffset>
                </wp:positionH>
                <wp:positionV relativeFrom="margin">
                  <wp:align>top</wp:align>
                </wp:positionV>
                <wp:extent cx="6652260" cy="1257300"/>
                <wp:effectExtent l="0" t="0" r="27940" b="38100"/>
                <wp:wrapTopAndBottom/>
                <wp:docPr id="2" name="Text Box 2"/>
                <wp:cNvGraphicFramePr/>
                <a:graphic xmlns:a="http://schemas.openxmlformats.org/drawingml/2006/main">
                  <a:graphicData uri="http://schemas.microsoft.com/office/word/2010/wordprocessingShape">
                    <wps:wsp>
                      <wps:cNvSpPr txBox="1"/>
                      <wps:spPr>
                        <a:xfrm>
                          <a:off x="0" y="0"/>
                          <a:ext cx="6652260" cy="1257300"/>
                        </a:xfrm>
                        <a:prstGeom prst="rect">
                          <a:avLst/>
                        </a:prstGeom>
                        <a:noFill/>
                        <a:ln w="6350">
                          <a:solidFill>
                            <a:prstClr val="black"/>
                          </a:solidFill>
                        </a:ln>
                        <a:effectLst/>
                      </wps:spPr>
                      <wps:txbx>
                        <w:txbxContent>
                          <w:p w14:paraId="7B78E3DC" w14:textId="77777777" w:rsidR="002A63DF" w:rsidRDefault="002A63DF" w:rsidP="009816F5">
                            <w:pPr>
                              <w:shd w:val="clear" w:color="auto" w:fill="D9D9D9" w:themeFill="background1" w:themeFillShade="D9"/>
                              <w:jc w:val="center"/>
                              <w:rPr>
                                <w:sz w:val="36"/>
                                <w:szCs w:val="36"/>
                              </w:rPr>
                            </w:pPr>
                          </w:p>
                          <w:p w14:paraId="67CA5FFD" w14:textId="77777777" w:rsidR="002A63DF" w:rsidRPr="00A959F1" w:rsidRDefault="002A63DF" w:rsidP="009816F5">
                            <w:pPr>
                              <w:shd w:val="clear" w:color="auto" w:fill="D9D9D9" w:themeFill="background1" w:themeFillShade="D9"/>
                              <w:jc w:val="center"/>
                              <w:rPr>
                                <w:sz w:val="36"/>
                                <w:szCs w:val="36"/>
                              </w:rPr>
                            </w:pPr>
                            <w:r>
                              <w:rPr>
                                <w:sz w:val="36"/>
                                <w:szCs w:val="36"/>
                              </w:rPr>
                              <w:t xml:space="preserve">Terms of Reference for the Teaching and Learning Committee of the Governing Body of </w:t>
                            </w:r>
                            <w:proofErr w:type="spellStart"/>
                            <w:r>
                              <w:rPr>
                                <w:sz w:val="36"/>
                                <w:szCs w:val="36"/>
                              </w:rPr>
                              <w:t>Bolham</w:t>
                            </w:r>
                            <w:proofErr w:type="spellEnd"/>
                            <w:r>
                              <w:rPr>
                                <w:sz w:val="36"/>
                                <w:szCs w:val="36"/>
                              </w:rPr>
                              <w:t xml:space="preserve"> Community 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523.8pt;height:99pt;z-index:251661312;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" filled="f" strokeweight=".5pt">
                <v:textbox>
                  <w:txbxContent>
                    <w:p w14:paraId="7B78E3DC" w14:textId="77777777" w:rsidR="002A63DF" w:rsidRDefault="002A63DF" w:rsidP="009816F5">
                      <w:pPr>
                        <w:shd w:val="clear" w:color="auto" w:fill="D9D9D9" w:themeFill="background1" w:themeFillShade="D9"/>
                        <w:jc w:val="center"/>
                        <w:rPr>
                          <w:sz w:val="36"/>
                          <w:szCs w:val="36"/>
                        </w:rPr>
                      </w:pPr>
                    </w:p>
                    <w:p w14:paraId="67CA5FFD" w14:textId="77777777" w:rsidR="002A63DF" w:rsidRPr="00A959F1" w:rsidRDefault="002A63DF" w:rsidP="009816F5">
                      <w:pPr>
                        <w:shd w:val="clear" w:color="auto" w:fill="D9D9D9" w:themeFill="background1" w:themeFillShade="D9"/>
                        <w:jc w:val="center"/>
                        <w:rPr>
                          <w:sz w:val="36"/>
                          <w:szCs w:val="36"/>
                        </w:rPr>
                      </w:pPr>
                      <w:r>
                        <w:rPr>
                          <w:sz w:val="36"/>
                          <w:szCs w:val="36"/>
                        </w:rPr>
                        <w:t xml:space="preserve">Terms of Reference for the Teaching and Learning Committee of the Governing Body of </w:t>
                      </w:r>
                      <w:proofErr w:type="spellStart"/>
                      <w:r>
                        <w:rPr>
                          <w:sz w:val="36"/>
                          <w:szCs w:val="36"/>
                        </w:rPr>
                        <w:t>Bolham</w:t>
                      </w:r>
                      <w:proofErr w:type="spellEnd"/>
                      <w:r>
                        <w:rPr>
                          <w:sz w:val="36"/>
                          <w:szCs w:val="36"/>
                        </w:rPr>
                        <w:t xml:space="preserve"> Community Primary School</w:t>
                      </w:r>
                    </w:p>
                  </w:txbxContent>
                </v:textbox>
                <w10:wrap type="topAndBottom" anchory="margin"/>
              </v:shape>
            </w:pict>
          </mc:Fallback>
        </mc:AlternateContent>
      </w:r>
    </w:p>
    <w:p w14:paraId="15A28CB8" w14:textId="449D8CE4" w:rsidR="00196588" w:rsidRDefault="005025D7" w:rsidP="002A63DF">
      <w:pPr>
        <w:rPr>
          <w:b/>
          <w:sz w:val="24"/>
          <w:szCs w:val="24"/>
        </w:rPr>
      </w:pPr>
      <w:r>
        <w:rPr>
          <w:noProof/>
          <w:lang w:val="en-US"/>
        </w:rPr>
        <mc:AlternateContent>
          <mc:Choice Requires="wps">
            <w:drawing>
              <wp:anchor distT="0" distB="0" distL="114300" distR="114300" simplePos="0" relativeHeight="251660288" behindDoc="0" locked="0" layoutInCell="1" allowOverlap="1" wp14:anchorId="435FB263" wp14:editId="6B32D37A">
                <wp:simplePos x="0" y="0"/>
                <wp:positionH relativeFrom="column">
                  <wp:posOffset>-114300</wp:posOffset>
                </wp:positionH>
                <wp:positionV relativeFrom="paragraph">
                  <wp:posOffset>332740</wp:posOffset>
                </wp:positionV>
                <wp:extent cx="6858000" cy="5029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5029200"/>
                        </a:xfrm>
                        <a:prstGeom prst="rect">
                          <a:avLst/>
                        </a:prstGeom>
                        <a:noFill/>
                        <a:ln w="6350">
                          <a:solidFill>
                            <a:prstClr val="black"/>
                          </a:solidFill>
                        </a:ln>
                        <a:effectLst/>
                      </wps:spPr>
                      <wps:txbx>
                        <w:txbxContent>
                          <w:p w14:paraId="0039EC02" w14:textId="77777777" w:rsidR="002A63DF" w:rsidRPr="004D6078" w:rsidRDefault="002A63DF" w:rsidP="00D258D7">
                            <w:pPr>
                              <w:rPr>
                                <w:sz w:val="22"/>
                                <w:u w:val="single"/>
                              </w:rPr>
                            </w:pPr>
                            <w:r w:rsidRPr="004D6078">
                              <w:rPr>
                                <w:sz w:val="22"/>
                                <w:u w:val="single"/>
                              </w:rPr>
                              <w:t>Membership</w:t>
                            </w:r>
                          </w:p>
                          <w:p w14:paraId="2D99E468" w14:textId="77777777" w:rsidR="00227F38" w:rsidRDefault="00227F38" w:rsidP="00227F38">
                            <w:pPr>
                              <w:rPr>
                                <w:sz w:val="22"/>
                              </w:rPr>
                            </w:pPr>
                            <w:r>
                              <w:rPr>
                                <w:sz w:val="22"/>
                              </w:rPr>
                              <w:t>Chris Burgess</w:t>
                            </w:r>
                          </w:p>
                          <w:p w14:paraId="5DD08CBA" w14:textId="77777777" w:rsidR="0043291E" w:rsidRDefault="0043291E" w:rsidP="00D258D7">
                            <w:pPr>
                              <w:rPr>
                                <w:sz w:val="22"/>
                              </w:rPr>
                            </w:pPr>
                            <w:r>
                              <w:rPr>
                                <w:sz w:val="22"/>
                              </w:rPr>
                              <w:t>Pamela Cook</w:t>
                            </w:r>
                          </w:p>
                          <w:p w14:paraId="1ED557BC" w14:textId="24B3B5B5" w:rsidR="00227F38" w:rsidRDefault="00227F38" w:rsidP="00D258D7">
                            <w:pPr>
                              <w:rPr>
                                <w:sz w:val="22"/>
                              </w:rPr>
                            </w:pPr>
                            <w:proofErr w:type="spellStart"/>
                            <w:r>
                              <w:rPr>
                                <w:sz w:val="22"/>
                              </w:rPr>
                              <w:t>Abi</w:t>
                            </w:r>
                            <w:proofErr w:type="spellEnd"/>
                            <w:r>
                              <w:rPr>
                                <w:sz w:val="22"/>
                              </w:rPr>
                              <w:t xml:space="preserve"> Dent</w:t>
                            </w:r>
                          </w:p>
                          <w:p w14:paraId="491FB190" w14:textId="398D816A" w:rsidR="002A63DF" w:rsidRDefault="00024DC4" w:rsidP="00D258D7">
                            <w:pPr>
                              <w:rPr>
                                <w:sz w:val="22"/>
                              </w:rPr>
                            </w:pPr>
                            <w:r>
                              <w:rPr>
                                <w:sz w:val="22"/>
                              </w:rPr>
                              <w:t>Sarah Flower</w:t>
                            </w:r>
                          </w:p>
                          <w:p w14:paraId="716F079C" w14:textId="77777777" w:rsidR="002A63DF" w:rsidRDefault="002A63DF" w:rsidP="00D258D7">
                            <w:pPr>
                              <w:rPr>
                                <w:sz w:val="22"/>
                              </w:rPr>
                            </w:pPr>
                            <w:r>
                              <w:rPr>
                                <w:sz w:val="22"/>
                              </w:rPr>
                              <w:t xml:space="preserve">Stephen </w:t>
                            </w:r>
                            <w:proofErr w:type="spellStart"/>
                            <w:r>
                              <w:rPr>
                                <w:sz w:val="22"/>
                              </w:rPr>
                              <w:t>Moakes</w:t>
                            </w:r>
                            <w:proofErr w:type="spellEnd"/>
                          </w:p>
                          <w:p w14:paraId="200DD5EA" w14:textId="77777777" w:rsidR="002A63DF" w:rsidRDefault="002A63DF" w:rsidP="00D258D7">
                            <w:pPr>
                              <w:rPr>
                                <w:sz w:val="22"/>
                              </w:rPr>
                            </w:pPr>
                            <w:r>
                              <w:rPr>
                                <w:sz w:val="22"/>
                              </w:rPr>
                              <w:t xml:space="preserve">Denise </w:t>
                            </w:r>
                            <w:proofErr w:type="spellStart"/>
                            <w:r>
                              <w:rPr>
                                <w:sz w:val="22"/>
                              </w:rPr>
                              <w:t>Woodgate</w:t>
                            </w:r>
                            <w:proofErr w:type="spellEnd"/>
                          </w:p>
                          <w:p w14:paraId="5F866E05" w14:textId="33877984" w:rsidR="002A63DF" w:rsidRPr="0099582C" w:rsidRDefault="002A63DF" w:rsidP="00D258D7">
                            <w:pPr>
                              <w:rPr>
                                <w:rFonts w:cs="Arial"/>
                                <w:i/>
                                <w:color w:val="4F81BD" w:themeColor="accent1"/>
                                <w:sz w:val="18"/>
                                <w:szCs w:val="18"/>
                              </w:rPr>
                            </w:pPr>
                            <w:r w:rsidRPr="00603881">
                              <w:rPr>
                                <w:sz w:val="22"/>
                                <w:u w:val="single"/>
                              </w:rPr>
                              <w:t>Associate members</w:t>
                            </w:r>
                            <w:r>
                              <w:rPr>
                                <w:sz w:val="22"/>
                              </w:rPr>
                              <w:t xml:space="preserve"> - None</w:t>
                            </w:r>
                          </w:p>
                          <w:p w14:paraId="452A563B" w14:textId="6F4D7991" w:rsidR="002A63DF" w:rsidRPr="0099582C" w:rsidRDefault="002A63DF" w:rsidP="00D258D7">
                            <w:pPr>
                              <w:rPr>
                                <w:i/>
                                <w:color w:val="4F81BD" w:themeColor="accent1"/>
                                <w:sz w:val="18"/>
                                <w:szCs w:val="18"/>
                              </w:rPr>
                            </w:pPr>
                            <w:r w:rsidRPr="00367F63">
                              <w:rPr>
                                <w:sz w:val="22"/>
                                <w:u w:val="single"/>
                              </w:rPr>
                              <w:t>Quorum</w:t>
                            </w:r>
                            <w:r>
                              <w:rPr>
                                <w:sz w:val="22"/>
                              </w:rPr>
                              <w:t xml:space="preserve"> – Minimum of 3</w:t>
                            </w:r>
                          </w:p>
                          <w:p w14:paraId="45D9EBC6" w14:textId="7DC2FBF1" w:rsidR="00CA66FE" w:rsidRDefault="002A63DF" w:rsidP="00CA66FE">
                            <w:pPr>
                              <w:rPr>
                                <w:sz w:val="22"/>
                              </w:rPr>
                            </w:pPr>
                            <w:r w:rsidRPr="00603881">
                              <w:rPr>
                                <w:sz w:val="22"/>
                                <w:u w:val="single"/>
                              </w:rPr>
                              <w:t>Chair of Committee</w:t>
                            </w:r>
                            <w:r>
                              <w:rPr>
                                <w:sz w:val="22"/>
                              </w:rPr>
                              <w:t xml:space="preserve"> – </w:t>
                            </w:r>
                            <w:proofErr w:type="spellStart"/>
                            <w:r>
                              <w:rPr>
                                <w:sz w:val="22"/>
                              </w:rPr>
                              <w:t>Abi</w:t>
                            </w:r>
                            <w:proofErr w:type="spellEnd"/>
                            <w:r>
                              <w:rPr>
                                <w:sz w:val="22"/>
                              </w:rPr>
                              <w:t xml:space="preserve"> Dent</w:t>
                            </w:r>
                            <w:r w:rsidR="00024DC4">
                              <w:rPr>
                                <w:sz w:val="22"/>
                              </w:rPr>
                              <w:tab/>
                            </w:r>
                            <w:r w:rsidR="00024DC4">
                              <w:rPr>
                                <w:sz w:val="22"/>
                              </w:rPr>
                              <w:tab/>
                              <w:t xml:space="preserve">Vice-Chair </w:t>
                            </w:r>
                            <w:r w:rsidR="00B43562">
                              <w:rPr>
                                <w:sz w:val="22"/>
                              </w:rPr>
                              <w:t>–</w:t>
                            </w:r>
                            <w:r w:rsidR="00024DC4">
                              <w:rPr>
                                <w:sz w:val="22"/>
                              </w:rPr>
                              <w:t xml:space="preserve"> </w:t>
                            </w:r>
                            <w:r w:rsidR="00217F2A">
                              <w:rPr>
                                <w:sz w:val="22"/>
                              </w:rPr>
                              <w:t>Pamela Cook</w:t>
                            </w:r>
                          </w:p>
                          <w:p w14:paraId="4B802DCF" w14:textId="295F3DFD" w:rsidR="002A63DF" w:rsidRDefault="002A63DF" w:rsidP="00D258D7">
                            <w:pPr>
                              <w:rPr>
                                <w:sz w:val="22"/>
                              </w:rPr>
                            </w:pPr>
                            <w:r w:rsidRPr="00367F63">
                              <w:rPr>
                                <w:sz w:val="22"/>
                                <w:u w:val="single"/>
                              </w:rPr>
                              <w:t>Clerk of Committee</w:t>
                            </w:r>
                            <w:r>
                              <w:rPr>
                                <w:sz w:val="22"/>
                              </w:rPr>
                              <w:t xml:space="preserve"> – Bruce Benton</w:t>
                            </w:r>
                          </w:p>
                          <w:p w14:paraId="0F6A4A53" w14:textId="7D9BD2F0" w:rsidR="002A63DF" w:rsidRPr="00C46A3A" w:rsidRDefault="002A63DF" w:rsidP="00603881">
                            <w:pPr>
                              <w:rPr>
                                <w:sz w:val="22"/>
                                <w:u w:val="single"/>
                              </w:rPr>
                            </w:pPr>
                            <w:r w:rsidRPr="00C46A3A">
                              <w:rPr>
                                <w:sz w:val="22"/>
                                <w:u w:val="single"/>
                              </w:rPr>
                              <w:t>Meeting dat</w:t>
                            </w:r>
                            <w:r w:rsidR="003D78DC">
                              <w:rPr>
                                <w:sz w:val="22"/>
                                <w:u w:val="single"/>
                              </w:rPr>
                              <w:t>es for the academic year 2017-18</w:t>
                            </w:r>
                          </w:p>
                          <w:p w14:paraId="5DF82AD6" w14:textId="7ED3AC38" w:rsidR="003D78DC" w:rsidRDefault="003D78DC">
                            <w:pPr>
                              <w:rPr>
                                <w:noProof/>
                              </w:rPr>
                            </w:pPr>
                            <w:r>
                              <w:rPr>
                                <w:noProof/>
                              </w:rPr>
                              <w:t>8</w:t>
                            </w:r>
                            <w:r w:rsidRPr="003D78DC">
                              <w:rPr>
                                <w:noProof/>
                                <w:vertAlign w:val="superscript"/>
                              </w:rPr>
                              <w:t>th</w:t>
                            </w:r>
                            <w:r>
                              <w:rPr>
                                <w:noProof/>
                              </w:rPr>
                              <w:t xml:space="preserve"> November @ 4:15 pm</w:t>
                            </w:r>
                          </w:p>
                          <w:p w14:paraId="14903214" w14:textId="6F35D25A" w:rsidR="003D78DC" w:rsidRDefault="003D78DC">
                            <w:pPr>
                              <w:rPr>
                                <w:noProof/>
                              </w:rPr>
                            </w:pPr>
                            <w:r>
                              <w:rPr>
                                <w:noProof/>
                              </w:rPr>
                              <w:t>28</w:t>
                            </w:r>
                            <w:r w:rsidRPr="003D78DC">
                              <w:rPr>
                                <w:noProof/>
                                <w:vertAlign w:val="superscript"/>
                              </w:rPr>
                              <w:t>th</w:t>
                            </w:r>
                            <w:r>
                              <w:rPr>
                                <w:noProof/>
                              </w:rPr>
                              <w:t xml:space="preserve"> February @ 4:15 pm</w:t>
                            </w:r>
                          </w:p>
                          <w:p w14:paraId="0D10D405" w14:textId="52214019" w:rsidR="0099582C" w:rsidRPr="00EA14AD" w:rsidRDefault="00227F38">
                            <w:pPr>
                              <w:rPr>
                                <w:noProof/>
                              </w:rPr>
                            </w:pPr>
                            <w:r>
                              <w:rPr>
                                <w:noProof/>
                              </w:rPr>
                              <w:t>21</w:t>
                            </w:r>
                            <w:r>
                              <w:rPr>
                                <w:noProof/>
                                <w:vertAlign w:val="superscript"/>
                              </w:rPr>
                              <w:t>st</w:t>
                            </w:r>
                            <w:r>
                              <w:rPr>
                                <w:noProof/>
                              </w:rPr>
                              <w:t xml:space="preserve"> June @ 4</w:t>
                            </w:r>
                            <w:r w:rsidR="00024DC4">
                              <w:rPr>
                                <w:noProof/>
                              </w:rPr>
                              <w:t xml:space="preserve">:15 </w:t>
                            </w:r>
                            <w:r w:rsidR="0099582C">
                              <w:rPr>
                                <w:noProof/>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8.95pt;margin-top:26.2pt;width:540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" filled="f" strokeweight=".5pt">
                <v:textbox>
                  <w:txbxContent>
                    <w:p w14:paraId="0039EC02" w14:textId="77777777" w:rsidR="002A63DF" w:rsidRPr="004D6078" w:rsidRDefault="002A63DF" w:rsidP="00D258D7">
                      <w:pPr>
                        <w:rPr>
                          <w:sz w:val="22"/>
                          <w:u w:val="single"/>
                        </w:rPr>
                      </w:pPr>
                      <w:r w:rsidRPr="004D6078">
                        <w:rPr>
                          <w:sz w:val="22"/>
                          <w:u w:val="single"/>
                        </w:rPr>
                        <w:t>Membership</w:t>
                      </w:r>
                    </w:p>
                    <w:p w14:paraId="2D99E468" w14:textId="77777777" w:rsidR="00227F38" w:rsidRDefault="00227F38" w:rsidP="00227F38">
                      <w:pPr>
                        <w:rPr>
                          <w:sz w:val="22"/>
                        </w:rPr>
                      </w:pPr>
                      <w:r>
                        <w:rPr>
                          <w:sz w:val="22"/>
                        </w:rPr>
                        <w:t>Chris Burgess</w:t>
                      </w:r>
                    </w:p>
                    <w:p w14:paraId="5DD08CBA" w14:textId="77777777" w:rsidR="0043291E" w:rsidRDefault="0043291E" w:rsidP="00D258D7">
                      <w:pPr>
                        <w:rPr>
                          <w:sz w:val="22"/>
                        </w:rPr>
                      </w:pPr>
                      <w:r>
                        <w:rPr>
                          <w:sz w:val="22"/>
                        </w:rPr>
                        <w:t>Pamela Cook</w:t>
                      </w:r>
                    </w:p>
                    <w:p w14:paraId="1ED557BC" w14:textId="24B3B5B5" w:rsidR="00227F38" w:rsidRDefault="00227F38" w:rsidP="00D258D7">
                      <w:pPr>
                        <w:rPr>
                          <w:sz w:val="22"/>
                        </w:rPr>
                      </w:pPr>
                      <w:r>
                        <w:rPr>
                          <w:sz w:val="22"/>
                        </w:rPr>
                        <w:t>Abi Dent</w:t>
                      </w:r>
                    </w:p>
                    <w:p w14:paraId="491FB190" w14:textId="398D816A" w:rsidR="002A63DF" w:rsidRDefault="00024DC4" w:rsidP="00D258D7">
                      <w:pPr>
                        <w:rPr>
                          <w:sz w:val="22"/>
                        </w:rPr>
                      </w:pPr>
                      <w:r>
                        <w:rPr>
                          <w:sz w:val="22"/>
                        </w:rPr>
                        <w:t>Sarah Flower</w:t>
                      </w:r>
                    </w:p>
                    <w:p w14:paraId="716F079C" w14:textId="77777777" w:rsidR="002A63DF" w:rsidRDefault="002A63DF" w:rsidP="00D258D7">
                      <w:pPr>
                        <w:rPr>
                          <w:sz w:val="22"/>
                        </w:rPr>
                      </w:pPr>
                      <w:r>
                        <w:rPr>
                          <w:sz w:val="22"/>
                        </w:rPr>
                        <w:t>Stephen Moakes</w:t>
                      </w:r>
                    </w:p>
                    <w:p w14:paraId="200DD5EA" w14:textId="77777777" w:rsidR="002A63DF" w:rsidRDefault="002A63DF" w:rsidP="00D258D7">
                      <w:pPr>
                        <w:rPr>
                          <w:sz w:val="22"/>
                        </w:rPr>
                      </w:pPr>
                      <w:r>
                        <w:rPr>
                          <w:sz w:val="22"/>
                        </w:rPr>
                        <w:t>Denise Woodgate</w:t>
                      </w:r>
                    </w:p>
                    <w:p w14:paraId="5F866E05" w14:textId="33877984" w:rsidR="002A63DF" w:rsidRPr="0099582C" w:rsidRDefault="002A63DF" w:rsidP="00D258D7">
                      <w:pPr>
                        <w:rPr>
                          <w:rFonts w:cs="Arial"/>
                          <w:i/>
                          <w:color w:val="4F81BD" w:themeColor="accent1"/>
                          <w:sz w:val="18"/>
                          <w:szCs w:val="18"/>
                        </w:rPr>
                      </w:pPr>
                      <w:r w:rsidRPr="00603881">
                        <w:rPr>
                          <w:sz w:val="22"/>
                          <w:u w:val="single"/>
                        </w:rPr>
                        <w:t>Associate members</w:t>
                      </w:r>
                      <w:r>
                        <w:rPr>
                          <w:sz w:val="22"/>
                        </w:rPr>
                        <w:t xml:space="preserve"> - None</w:t>
                      </w:r>
                    </w:p>
                    <w:p w14:paraId="452A563B" w14:textId="6F4D7991" w:rsidR="002A63DF" w:rsidRPr="0099582C" w:rsidRDefault="002A63DF" w:rsidP="00D258D7">
                      <w:pPr>
                        <w:rPr>
                          <w:i/>
                          <w:color w:val="4F81BD" w:themeColor="accent1"/>
                          <w:sz w:val="18"/>
                          <w:szCs w:val="18"/>
                        </w:rPr>
                      </w:pPr>
                      <w:r w:rsidRPr="00367F63">
                        <w:rPr>
                          <w:sz w:val="22"/>
                          <w:u w:val="single"/>
                        </w:rPr>
                        <w:t>Quorum</w:t>
                      </w:r>
                      <w:r>
                        <w:rPr>
                          <w:sz w:val="22"/>
                        </w:rPr>
                        <w:t xml:space="preserve"> – Minimum of 3</w:t>
                      </w:r>
                    </w:p>
                    <w:p w14:paraId="45D9EBC6" w14:textId="7DC2FBF1" w:rsidR="00CA66FE" w:rsidRDefault="002A63DF" w:rsidP="00CA66FE">
                      <w:pPr>
                        <w:rPr>
                          <w:sz w:val="22"/>
                        </w:rPr>
                      </w:pPr>
                      <w:r w:rsidRPr="00603881">
                        <w:rPr>
                          <w:sz w:val="22"/>
                          <w:u w:val="single"/>
                        </w:rPr>
                        <w:t>Chair of Committee</w:t>
                      </w:r>
                      <w:r>
                        <w:rPr>
                          <w:sz w:val="22"/>
                        </w:rPr>
                        <w:t xml:space="preserve"> – Abi Dent</w:t>
                      </w:r>
                      <w:r w:rsidR="00024DC4">
                        <w:rPr>
                          <w:sz w:val="22"/>
                        </w:rPr>
                        <w:tab/>
                      </w:r>
                      <w:r w:rsidR="00024DC4">
                        <w:rPr>
                          <w:sz w:val="22"/>
                        </w:rPr>
                        <w:tab/>
                        <w:t xml:space="preserve">Vice-Chair </w:t>
                      </w:r>
                      <w:r w:rsidR="00B43562">
                        <w:rPr>
                          <w:sz w:val="22"/>
                        </w:rPr>
                        <w:t>–</w:t>
                      </w:r>
                      <w:r w:rsidR="00024DC4">
                        <w:rPr>
                          <w:sz w:val="22"/>
                        </w:rPr>
                        <w:t xml:space="preserve"> </w:t>
                      </w:r>
                      <w:r w:rsidR="00217F2A">
                        <w:rPr>
                          <w:sz w:val="22"/>
                        </w:rPr>
                        <w:t>Pamela Cook</w:t>
                      </w:r>
                      <w:bookmarkStart w:id="1" w:name="_GoBack"/>
                      <w:bookmarkEnd w:id="1"/>
                    </w:p>
                    <w:p w14:paraId="4B802DCF" w14:textId="295F3DFD" w:rsidR="002A63DF" w:rsidRDefault="002A63DF" w:rsidP="00D258D7">
                      <w:pPr>
                        <w:rPr>
                          <w:sz w:val="22"/>
                        </w:rPr>
                      </w:pPr>
                      <w:r w:rsidRPr="00367F63">
                        <w:rPr>
                          <w:sz w:val="22"/>
                          <w:u w:val="single"/>
                        </w:rPr>
                        <w:t>Clerk of Committee</w:t>
                      </w:r>
                      <w:r>
                        <w:rPr>
                          <w:sz w:val="22"/>
                        </w:rPr>
                        <w:t xml:space="preserve"> – Bruce Benton</w:t>
                      </w:r>
                    </w:p>
                    <w:p w14:paraId="0F6A4A53" w14:textId="7D9BD2F0" w:rsidR="002A63DF" w:rsidRPr="00C46A3A" w:rsidRDefault="002A63DF" w:rsidP="00603881">
                      <w:pPr>
                        <w:rPr>
                          <w:sz w:val="22"/>
                          <w:u w:val="single"/>
                        </w:rPr>
                      </w:pPr>
                      <w:r w:rsidRPr="00C46A3A">
                        <w:rPr>
                          <w:sz w:val="22"/>
                          <w:u w:val="single"/>
                        </w:rPr>
                        <w:t>Meeting dat</w:t>
                      </w:r>
                      <w:r w:rsidR="003D78DC">
                        <w:rPr>
                          <w:sz w:val="22"/>
                          <w:u w:val="single"/>
                        </w:rPr>
                        <w:t>es for the academic year 2017-18</w:t>
                      </w:r>
                    </w:p>
                    <w:p w14:paraId="5DF82AD6" w14:textId="7ED3AC38" w:rsidR="003D78DC" w:rsidRDefault="003D78DC">
                      <w:pPr>
                        <w:rPr>
                          <w:noProof/>
                        </w:rPr>
                      </w:pPr>
                      <w:r>
                        <w:rPr>
                          <w:noProof/>
                        </w:rPr>
                        <w:t>8</w:t>
                      </w:r>
                      <w:r w:rsidRPr="003D78DC">
                        <w:rPr>
                          <w:noProof/>
                          <w:vertAlign w:val="superscript"/>
                        </w:rPr>
                        <w:t>th</w:t>
                      </w:r>
                      <w:r>
                        <w:rPr>
                          <w:noProof/>
                        </w:rPr>
                        <w:t xml:space="preserve"> November @ 4:15 pm</w:t>
                      </w:r>
                    </w:p>
                    <w:p w14:paraId="14903214" w14:textId="6F35D25A" w:rsidR="003D78DC" w:rsidRDefault="003D78DC">
                      <w:pPr>
                        <w:rPr>
                          <w:noProof/>
                        </w:rPr>
                      </w:pPr>
                      <w:r>
                        <w:rPr>
                          <w:noProof/>
                        </w:rPr>
                        <w:t>28</w:t>
                      </w:r>
                      <w:r w:rsidRPr="003D78DC">
                        <w:rPr>
                          <w:noProof/>
                          <w:vertAlign w:val="superscript"/>
                        </w:rPr>
                        <w:t>th</w:t>
                      </w:r>
                      <w:r>
                        <w:rPr>
                          <w:noProof/>
                        </w:rPr>
                        <w:t xml:space="preserve"> February @ 4:15 pm</w:t>
                      </w:r>
                    </w:p>
                    <w:p w14:paraId="0D10D405" w14:textId="52214019" w:rsidR="0099582C" w:rsidRPr="00EA14AD" w:rsidRDefault="00227F38">
                      <w:pPr>
                        <w:rPr>
                          <w:noProof/>
                        </w:rPr>
                      </w:pPr>
                      <w:r>
                        <w:rPr>
                          <w:noProof/>
                        </w:rPr>
                        <w:t>21</w:t>
                      </w:r>
                      <w:r>
                        <w:rPr>
                          <w:noProof/>
                          <w:vertAlign w:val="superscript"/>
                        </w:rPr>
                        <w:t>st</w:t>
                      </w:r>
                      <w:r>
                        <w:rPr>
                          <w:noProof/>
                        </w:rPr>
                        <w:t xml:space="preserve"> June @ 4</w:t>
                      </w:r>
                      <w:r w:rsidR="00024DC4">
                        <w:rPr>
                          <w:noProof/>
                        </w:rPr>
                        <w:t xml:space="preserve">:15 </w:t>
                      </w:r>
                      <w:r w:rsidR="0099582C">
                        <w:rPr>
                          <w:noProof/>
                        </w:rPr>
                        <w:t>pm</w:t>
                      </w:r>
                    </w:p>
                  </w:txbxContent>
                </v:textbox>
                <w10:wrap type="square"/>
              </v:shape>
            </w:pict>
          </mc:Fallback>
        </mc:AlternateContent>
      </w:r>
    </w:p>
    <w:p w14:paraId="17FD3A13" w14:textId="138085E6" w:rsidR="00196588" w:rsidRDefault="00196588" w:rsidP="00D258D7">
      <w:pPr>
        <w:tabs>
          <w:tab w:val="left" w:pos="1845"/>
        </w:tabs>
        <w:rPr>
          <w:b/>
          <w:sz w:val="24"/>
          <w:szCs w:val="24"/>
        </w:rPr>
      </w:pPr>
    </w:p>
    <w:p w14:paraId="68A9AC76" w14:textId="20AD8ECE" w:rsidR="00196588" w:rsidRDefault="00196588" w:rsidP="00D258D7">
      <w:pPr>
        <w:tabs>
          <w:tab w:val="left" w:pos="1845"/>
        </w:tabs>
        <w:rPr>
          <w:b/>
          <w:sz w:val="24"/>
          <w:szCs w:val="24"/>
        </w:rPr>
      </w:pPr>
    </w:p>
    <w:p w14:paraId="4804477A" w14:textId="4FC7DBA4" w:rsidR="00196588" w:rsidRDefault="005025D7" w:rsidP="00D258D7">
      <w:pPr>
        <w:tabs>
          <w:tab w:val="left" w:pos="1845"/>
        </w:tabs>
        <w:rPr>
          <w:b/>
          <w:sz w:val="24"/>
          <w:szCs w:val="24"/>
        </w:rPr>
      </w:pPr>
      <w:r>
        <w:rPr>
          <w:noProof/>
          <w:lang w:val="en-US"/>
        </w:rPr>
        <mc:AlternateContent>
          <mc:Choice Requires="wps">
            <w:drawing>
              <wp:anchor distT="0" distB="0" distL="114300" distR="114300" simplePos="0" relativeHeight="251662336" behindDoc="0" locked="0" layoutInCell="1" allowOverlap="1" wp14:anchorId="754C0755" wp14:editId="5F7FD054">
                <wp:simplePos x="0" y="0"/>
                <wp:positionH relativeFrom="column">
                  <wp:posOffset>0</wp:posOffset>
                </wp:positionH>
                <wp:positionV relativeFrom="paragraph">
                  <wp:posOffset>117475</wp:posOffset>
                </wp:positionV>
                <wp:extent cx="6652260" cy="1028700"/>
                <wp:effectExtent l="0" t="0" r="27940" b="38100"/>
                <wp:wrapNone/>
                <wp:docPr id="7" name="Text Box 7"/>
                <wp:cNvGraphicFramePr/>
                <a:graphic xmlns:a="http://schemas.openxmlformats.org/drawingml/2006/main">
                  <a:graphicData uri="http://schemas.microsoft.com/office/word/2010/wordprocessingShape">
                    <wps:wsp>
                      <wps:cNvSpPr txBox="1"/>
                      <wps:spPr>
                        <a:xfrm>
                          <a:off x="0" y="0"/>
                          <a:ext cx="665226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283AD8" w14:textId="6CE2F490" w:rsidR="002A63DF" w:rsidRDefault="002A63DF" w:rsidP="00196588">
                            <w:pPr>
                              <w:rPr>
                                <w:sz w:val="22"/>
                              </w:rPr>
                            </w:pPr>
                            <w:r>
                              <w:rPr>
                                <w:sz w:val="22"/>
                              </w:rPr>
                              <w:t xml:space="preserve">Agreed at </w:t>
                            </w:r>
                            <w:r w:rsidR="00FF623C">
                              <w:rPr>
                                <w:sz w:val="22"/>
                              </w:rPr>
                              <w:t xml:space="preserve">a </w:t>
                            </w:r>
                            <w:r>
                              <w:rPr>
                                <w:sz w:val="22"/>
                              </w:rPr>
                              <w:t>meeting of</w:t>
                            </w:r>
                            <w:r w:rsidR="004E012F">
                              <w:rPr>
                                <w:sz w:val="22"/>
                              </w:rPr>
                              <w:t xml:space="preserve"> the full governing body on the 6</w:t>
                            </w:r>
                            <w:r w:rsidR="00024DC4">
                              <w:rPr>
                                <w:sz w:val="22"/>
                                <w:vertAlign w:val="superscript"/>
                              </w:rPr>
                              <w:t>th</w:t>
                            </w:r>
                            <w:r w:rsidR="0053213A" w:rsidRPr="0053213A">
                              <w:rPr>
                                <w:sz w:val="22"/>
                              </w:rPr>
                              <w:t xml:space="preserve"> </w:t>
                            </w:r>
                            <w:r w:rsidR="004E012F">
                              <w:rPr>
                                <w:sz w:val="22"/>
                              </w:rPr>
                              <w:t>December</w:t>
                            </w:r>
                            <w:bookmarkStart w:id="0" w:name="_GoBack"/>
                            <w:bookmarkEnd w:id="0"/>
                            <w:r w:rsidRPr="0053213A">
                              <w:rPr>
                                <w:sz w:val="22"/>
                              </w:rPr>
                              <w:t xml:space="preserve"> 201</w:t>
                            </w:r>
                            <w:r w:rsidR="00546D1B">
                              <w:rPr>
                                <w:sz w:val="22"/>
                              </w:rPr>
                              <w:t>7</w:t>
                            </w:r>
                          </w:p>
                          <w:p w14:paraId="34663D45" w14:textId="46E03AB4" w:rsidR="002A63DF" w:rsidRPr="00DD1875" w:rsidRDefault="002A63DF" w:rsidP="00196588">
                            <w:r>
                              <w:rPr>
                                <w:sz w:val="22"/>
                              </w:rPr>
                              <w:t xml:space="preserve">Review date – </w:t>
                            </w:r>
                            <w:r w:rsidR="00024DC4">
                              <w:rPr>
                                <w:sz w:val="22"/>
                              </w:rPr>
                              <w:t>October</w:t>
                            </w:r>
                            <w:r>
                              <w:rPr>
                                <w:sz w:val="22"/>
                              </w:rPr>
                              <w:t xml:space="preserve"> </w:t>
                            </w:r>
                            <w:r w:rsidR="00546D1B">
                              <w:rPr>
                                <w:sz w:val="22"/>
                              </w:rPr>
                              <w:t>2018</w:t>
                            </w:r>
                            <w:r>
                              <w:rPr>
                                <w:sz w:val="22"/>
                              </w:rPr>
                              <w:t xml:space="preserve"> (First FGB of the new academic year)</w:t>
                            </w:r>
                          </w:p>
                          <w:p w14:paraId="514960DF" w14:textId="77777777" w:rsidR="002A63DF" w:rsidRDefault="002A6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margin-left:0;margin-top:9.25pt;width:523.8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" fillcolor="white [3201]" strokeweight=".5pt">
                <v:textbox>
                  <w:txbxContent>
                    <w:p w14:paraId="3A283AD8" w14:textId="6CE2F490" w:rsidR="002A63DF" w:rsidRDefault="002A63DF" w:rsidP="00196588">
                      <w:pPr>
                        <w:rPr>
                          <w:sz w:val="22"/>
                        </w:rPr>
                      </w:pPr>
                      <w:r>
                        <w:rPr>
                          <w:sz w:val="22"/>
                        </w:rPr>
                        <w:t xml:space="preserve">Agreed at </w:t>
                      </w:r>
                      <w:r w:rsidR="00FF623C">
                        <w:rPr>
                          <w:sz w:val="22"/>
                        </w:rPr>
                        <w:t xml:space="preserve">a </w:t>
                      </w:r>
                      <w:r>
                        <w:rPr>
                          <w:sz w:val="22"/>
                        </w:rPr>
                        <w:t>meeting of</w:t>
                      </w:r>
                      <w:r w:rsidR="004E012F">
                        <w:rPr>
                          <w:sz w:val="22"/>
                        </w:rPr>
                        <w:t xml:space="preserve"> the full governing body on the 6</w:t>
                      </w:r>
                      <w:r w:rsidR="00024DC4">
                        <w:rPr>
                          <w:sz w:val="22"/>
                          <w:vertAlign w:val="superscript"/>
                        </w:rPr>
                        <w:t>th</w:t>
                      </w:r>
                      <w:r w:rsidR="0053213A" w:rsidRPr="0053213A">
                        <w:rPr>
                          <w:sz w:val="22"/>
                        </w:rPr>
                        <w:t xml:space="preserve"> </w:t>
                      </w:r>
                      <w:r w:rsidR="004E012F">
                        <w:rPr>
                          <w:sz w:val="22"/>
                        </w:rPr>
                        <w:t>December</w:t>
                      </w:r>
                      <w:bookmarkStart w:id="1" w:name="_GoBack"/>
                      <w:bookmarkEnd w:id="1"/>
                      <w:r w:rsidRPr="0053213A">
                        <w:rPr>
                          <w:sz w:val="22"/>
                        </w:rPr>
                        <w:t xml:space="preserve"> 201</w:t>
                      </w:r>
                      <w:r w:rsidR="00546D1B">
                        <w:rPr>
                          <w:sz w:val="22"/>
                        </w:rPr>
                        <w:t>7</w:t>
                      </w:r>
                    </w:p>
                    <w:p w14:paraId="34663D45" w14:textId="46E03AB4" w:rsidR="002A63DF" w:rsidRPr="00DD1875" w:rsidRDefault="002A63DF" w:rsidP="00196588">
                      <w:r>
                        <w:rPr>
                          <w:sz w:val="22"/>
                        </w:rPr>
                        <w:t xml:space="preserve">Review date – </w:t>
                      </w:r>
                      <w:r w:rsidR="00024DC4">
                        <w:rPr>
                          <w:sz w:val="22"/>
                        </w:rPr>
                        <w:t>October</w:t>
                      </w:r>
                      <w:r>
                        <w:rPr>
                          <w:sz w:val="22"/>
                        </w:rPr>
                        <w:t xml:space="preserve"> </w:t>
                      </w:r>
                      <w:r w:rsidR="00546D1B">
                        <w:rPr>
                          <w:sz w:val="22"/>
                        </w:rPr>
                        <w:t>2018</w:t>
                      </w:r>
                      <w:r>
                        <w:rPr>
                          <w:sz w:val="22"/>
                        </w:rPr>
                        <w:t xml:space="preserve"> (First FGB of the new academic year)</w:t>
                      </w:r>
                    </w:p>
                    <w:p w14:paraId="514960DF" w14:textId="77777777" w:rsidR="002A63DF" w:rsidRDefault="002A63DF"/>
                  </w:txbxContent>
                </v:textbox>
              </v:shape>
            </w:pict>
          </mc:Fallback>
        </mc:AlternateContent>
      </w:r>
    </w:p>
    <w:p w14:paraId="462646CE" w14:textId="77777777" w:rsidR="005025D7" w:rsidRDefault="005025D7" w:rsidP="00D258D7">
      <w:pPr>
        <w:tabs>
          <w:tab w:val="left" w:pos="1845"/>
        </w:tabs>
        <w:rPr>
          <w:b/>
          <w:sz w:val="24"/>
          <w:szCs w:val="24"/>
        </w:rPr>
      </w:pPr>
    </w:p>
    <w:p w14:paraId="321A4D5F" w14:textId="77777777" w:rsidR="005025D7" w:rsidRDefault="005025D7" w:rsidP="00D258D7">
      <w:pPr>
        <w:tabs>
          <w:tab w:val="left" w:pos="1845"/>
        </w:tabs>
        <w:rPr>
          <w:b/>
          <w:sz w:val="24"/>
          <w:szCs w:val="24"/>
        </w:rPr>
      </w:pPr>
    </w:p>
    <w:p w14:paraId="3616F520" w14:textId="356A72EE" w:rsidR="005025D7" w:rsidRDefault="005025D7" w:rsidP="00D258D7">
      <w:pPr>
        <w:tabs>
          <w:tab w:val="left" w:pos="1845"/>
        </w:tabs>
        <w:rPr>
          <w:b/>
          <w:sz w:val="24"/>
          <w:szCs w:val="24"/>
        </w:rPr>
      </w:pPr>
    </w:p>
    <w:p w14:paraId="29C6AEA2" w14:textId="77777777" w:rsidR="005025D7" w:rsidRDefault="005025D7" w:rsidP="00D258D7">
      <w:pPr>
        <w:tabs>
          <w:tab w:val="left" w:pos="1845"/>
        </w:tabs>
        <w:rPr>
          <w:b/>
          <w:sz w:val="24"/>
          <w:szCs w:val="24"/>
        </w:rPr>
      </w:pPr>
    </w:p>
    <w:p w14:paraId="6737019D" w14:textId="77777777" w:rsidR="007D4DA0" w:rsidRDefault="00D258D7" w:rsidP="00D258D7">
      <w:pPr>
        <w:tabs>
          <w:tab w:val="left" w:pos="1845"/>
        </w:tabs>
        <w:rPr>
          <w:sz w:val="22"/>
        </w:rPr>
      </w:pPr>
      <w:r>
        <w:rPr>
          <w:b/>
          <w:sz w:val="24"/>
          <w:szCs w:val="24"/>
        </w:rPr>
        <w:t>The governing body responsibilities for teaching and learning</w:t>
      </w:r>
      <w:r w:rsidR="00CF6E01">
        <w:rPr>
          <w:b/>
          <w:sz w:val="24"/>
          <w:szCs w:val="24"/>
        </w:rPr>
        <w:t xml:space="preserve"> including links with parents </w:t>
      </w:r>
      <w:r w:rsidR="00275176">
        <w:rPr>
          <w:b/>
          <w:sz w:val="24"/>
          <w:szCs w:val="24"/>
        </w:rPr>
        <w:t xml:space="preserve">                                                       </w:t>
      </w:r>
      <w:r w:rsidR="00275176">
        <w:rPr>
          <w:sz w:val="22"/>
        </w:rPr>
        <w:t xml:space="preserve">The governing body </w:t>
      </w:r>
      <w:r w:rsidR="00E41034">
        <w:rPr>
          <w:sz w:val="22"/>
        </w:rPr>
        <w:t>is</w:t>
      </w:r>
      <w:r w:rsidR="00275176" w:rsidRPr="00275176">
        <w:rPr>
          <w:sz w:val="22"/>
        </w:rPr>
        <w:t xml:space="preserve"> the strategic lead </w:t>
      </w:r>
      <w:r w:rsidR="00D1664C">
        <w:rPr>
          <w:sz w:val="22"/>
        </w:rPr>
        <w:t>for</w:t>
      </w:r>
      <w:r w:rsidR="00275176" w:rsidRPr="00275176">
        <w:rPr>
          <w:sz w:val="22"/>
        </w:rPr>
        <w:t xml:space="preserve"> </w:t>
      </w:r>
      <w:r w:rsidR="00275176">
        <w:rPr>
          <w:sz w:val="22"/>
        </w:rPr>
        <w:t xml:space="preserve">the </w:t>
      </w:r>
      <w:r w:rsidR="00275176" w:rsidRPr="00275176">
        <w:rPr>
          <w:sz w:val="22"/>
        </w:rPr>
        <w:t>school and ha</w:t>
      </w:r>
      <w:r w:rsidR="00D1664C">
        <w:rPr>
          <w:sz w:val="22"/>
        </w:rPr>
        <w:t>s</w:t>
      </w:r>
      <w:r w:rsidR="00275176" w:rsidRPr="00275176">
        <w:rPr>
          <w:sz w:val="22"/>
        </w:rPr>
        <w:t xml:space="preserve"> a vital role to play in making sure every child gets the best possible education. For maintained schools this is reflected in the law, which states that the purpose of maintained school governing bodies is to ‘conduct the school with a view to promoting high standards of educational achievement at the school’</w:t>
      </w:r>
      <w:r w:rsidR="00275176">
        <w:rPr>
          <w:b/>
          <w:sz w:val="24"/>
          <w:szCs w:val="24"/>
        </w:rPr>
        <w:t xml:space="preserve">.  </w:t>
      </w:r>
      <w:r w:rsidR="00275176" w:rsidRPr="00275176">
        <w:rPr>
          <w:sz w:val="22"/>
        </w:rPr>
        <w:t>The</w:t>
      </w:r>
      <w:r w:rsidR="00275176">
        <w:rPr>
          <w:sz w:val="22"/>
        </w:rPr>
        <w:t xml:space="preserve"> Governors’ Handbook, September 2014 also states that one of the core functions of the governing body is:</w:t>
      </w:r>
      <w:r w:rsidR="00275176">
        <w:rPr>
          <w:b/>
          <w:sz w:val="24"/>
          <w:szCs w:val="24"/>
        </w:rPr>
        <w:t xml:space="preserve"> </w:t>
      </w:r>
      <w:r w:rsidR="005131D6">
        <w:rPr>
          <w:b/>
          <w:sz w:val="24"/>
          <w:szCs w:val="24"/>
        </w:rPr>
        <w:t>‘</w:t>
      </w:r>
      <w:r w:rsidR="00275176" w:rsidRPr="00275176">
        <w:rPr>
          <w:sz w:val="22"/>
        </w:rPr>
        <w:t xml:space="preserve">Holding the </w:t>
      </w:r>
      <w:proofErr w:type="spellStart"/>
      <w:r w:rsidR="00275176" w:rsidRPr="00275176">
        <w:rPr>
          <w:sz w:val="22"/>
        </w:rPr>
        <w:t>headteacher</w:t>
      </w:r>
      <w:proofErr w:type="spellEnd"/>
      <w:r w:rsidR="00275176" w:rsidRPr="00275176">
        <w:rPr>
          <w:sz w:val="22"/>
        </w:rPr>
        <w:t xml:space="preserve"> to account for the educational performance of the school and its pupils</w:t>
      </w:r>
      <w:r w:rsidR="005131D6">
        <w:rPr>
          <w:sz w:val="22"/>
        </w:rPr>
        <w:t>’.</w:t>
      </w:r>
      <w:r w:rsidR="007D4DA0">
        <w:rPr>
          <w:sz w:val="22"/>
        </w:rPr>
        <w:t xml:space="preserve"> </w:t>
      </w:r>
      <w:r w:rsidR="007D4DA0" w:rsidRPr="001548C4">
        <w:rPr>
          <w:sz w:val="22"/>
        </w:rPr>
        <w:t xml:space="preserve">They should do this by making sure they have at least one governor with specific skills and experience of </w:t>
      </w:r>
      <w:r w:rsidR="007D4DA0">
        <w:rPr>
          <w:sz w:val="22"/>
        </w:rPr>
        <w:t>performance data</w:t>
      </w:r>
      <w:r w:rsidR="007D4DA0" w:rsidRPr="001548C4">
        <w:rPr>
          <w:sz w:val="22"/>
        </w:rPr>
        <w:t>, and by asking questions such as:</w:t>
      </w:r>
      <w:r w:rsidR="007D4DA0">
        <w:rPr>
          <w:sz w:val="22"/>
        </w:rPr>
        <w:t xml:space="preserve"> </w:t>
      </w:r>
    </w:p>
    <w:p w14:paraId="4445CC43" w14:textId="77777777" w:rsidR="007D4DA0" w:rsidRPr="007D4DA0" w:rsidRDefault="007D4DA0" w:rsidP="007D4DA0">
      <w:pPr>
        <w:pStyle w:val="ListParagraph"/>
        <w:numPr>
          <w:ilvl w:val="0"/>
          <w:numId w:val="2"/>
        </w:numPr>
        <w:tabs>
          <w:tab w:val="left" w:pos="1845"/>
        </w:tabs>
        <w:rPr>
          <w:sz w:val="22"/>
        </w:rPr>
      </w:pPr>
      <w:r w:rsidRPr="007D4DA0">
        <w:rPr>
          <w:sz w:val="22"/>
        </w:rPr>
        <w:t>Which groups of pupils are the highest and lowest performing, and why? Do you have credible plans for addressing underperformance or less than expected progress? How will we know that things are improving?</w:t>
      </w:r>
    </w:p>
    <w:p w14:paraId="44B9F337" w14:textId="77777777" w:rsidR="007D4DA0" w:rsidRPr="007D4DA0" w:rsidRDefault="007D4DA0" w:rsidP="007D4DA0">
      <w:pPr>
        <w:pStyle w:val="ListParagraph"/>
        <w:numPr>
          <w:ilvl w:val="0"/>
          <w:numId w:val="2"/>
        </w:numPr>
        <w:tabs>
          <w:tab w:val="left" w:pos="1845"/>
        </w:tabs>
        <w:rPr>
          <w:sz w:val="22"/>
        </w:rPr>
      </w:pPr>
      <w:r w:rsidRPr="007D4DA0">
        <w:rPr>
          <w:sz w:val="22"/>
        </w:rPr>
        <w:t>Which year groups or subjects get the best and worst results and why? How does this relate to the quality of teaching across the school? What is your strategy for improving the areas of weakest performance?</w:t>
      </w:r>
    </w:p>
    <w:p w14:paraId="2CB46CC2" w14:textId="77777777" w:rsidR="00275176" w:rsidRDefault="007D4DA0" w:rsidP="007D4DA0">
      <w:pPr>
        <w:pStyle w:val="ListParagraph"/>
        <w:numPr>
          <w:ilvl w:val="0"/>
          <w:numId w:val="2"/>
        </w:numPr>
        <w:tabs>
          <w:tab w:val="left" w:pos="1845"/>
        </w:tabs>
        <w:rPr>
          <w:sz w:val="22"/>
        </w:rPr>
      </w:pPr>
      <w:r w:rsidRPr="007D4DA0">
        <w:rPr>
          <w:sz w:val="22"/>
        </w:rPr>
        <w:t>How are you going to raise standards for all children, including the most and least able, those with special educational needs, those receiving free school meals, boys and girls, those of a particular ethnicity, and any who are currently underachieving?</w:t>
      </w:r>
      <w:r w:rsidR="00275176" w:rsidRPr="007D4DA0">
        <w:rPr>
          <w:sz w:val="22"/>
        </w:rPr>
        <w:t xml:space="preserve">    </w:t>
      </w:r>
    </w:p>
    <w:p w14:paraId="20BD17E9" w14:textId="77777777" w:rsidR="007D4DA0" w:rsidRDefault="007D4DA0" w:rsidP="007D4DA0">
      <w:pPr>
        <w:pStyle w:val="ListParagraph"/>
        <w:numPr>
          <w:ilvl w:val="0"/>
          <w:numId w:val="2"/>
        </w:numPr>
        <w:tabs>
          <w:tab w:val="left" w:pos="1845"/>
        </w:tabs>
        <w:rPr>
          <w:sz w:val="22"/>
        </w:rPr>
      </w:pPr>
      <w:r w:rsidRPr="007D4DA0">
        <w:rPr>
          <w:sz w:val="22"/>
        </w:rPr>
        <w:t xml:space="preserve">Have your decisions been made with reference to external evidence, </w:t>
      </w:r>
      <w:r>
        <w:rPr>
          <w:sz w:val="22"/>
        </w:rPr>
        <w:t xml:space="preserve">such as Ofsted’s Data Dashboard, </w:t>
      </w:r>
      <w:proofErr w:type="spellStart"/>
      <w:r>
        <w:rPr>
          <w:sz w:val="22"/>
        </w:rPr>
        <w:t>RAISEonline</w:t>
      </w:r>
      <w:proofErr w:type="spellEnd"/>
      <w:r w:rsidR="00557031">
        <w:rPr>
          <w:sz w:val="22"/>
        </w:rPr>
        <w:t xml:space="preserve">, Fischer Family Trust etc.  </w:t>
      </w:r>
      <w:r w:rsidRPr="007D4DA0">
        <w:rPr>
          <w:sz w:val="22"/>
        </w:rPr>
        <w:t>How will you know if your approach is working? Will the impact of decisions and interventions be monitored and supported</w:t>
      </w:r>
      <w:r>
        <w:rPr>
          <w:sz w:val="22"/>
        </w:rPr>
        <w:t>?</w:t>
      </w:r>
    </w:p>
    <w:p w14:paraId="114AF96C" w14:textId="77777777" w:rsidR="00CF6E01" w:rsidRDefault="00CF6E01" w:rsidP="00CF6E01">
      <w:pPr>
        <w:pStyle w:val="ListParagraph"/>
        <w:numPr>
          <w:ilvl w:val="0"/>
          <w:numId w:val="2"/>
        </w:numPr>
        <w:tabs>
          <w:tab w:val="left" w:pos="1845"/>
        </w:tabs>
        <w:rPr>
          <w:sz w:val="22"/>
        </w:rPr>
      </w:pPr>
      <w:r w:rsidRPr="00CF6E01">
        <w:rPr>
          <w:sz w:val="22"/>
        </w:rPr>
        <w:t xml:space="preserve">Is this a happy school with a positive learning culture? What is our track record on attendance, behaviour and bullying? Are safeguarding procedures securely in place? What are </w:t>
      </w:r>
      <w:r>
        <w:rPr>
          <w:sz w:val="22"/>
        </w:rPr>
        <w:t>we</w:t>
      </w:r>
      <w:r w:rsidRPr="00CF6E01">
        <w:rPr>
          <w:sz w:val="22"/>
        </w:rPr>
        <w:t xml:space="preserve"> doing to address any current issues, and how we will know if it is working?</w:t>
      </w:r>
    </w:p>
    <w:p w14:paraId="044F6B6C" w14:textId="77777777" w:rsidR="00CF6E01" w:rsidRPr="00CF6E01" w:rsidRDefault="00CF6E01" w:rsidP="00CF6E01">
      <w:pPr>
        <w:pStyle w:val="ListParagraph"/>
        <w:numPr>
          <w:ilvl w:val="0"/>
          <w:numId w:val="2"/>
        </w:numPr>
        <w:tabs>
          <w:tab w:val="left" w:pos="1845"/>
        </w:tabs>
        <w:rPr>
          <w:sz w:val="22"/>
        </w:rPr>
      </w:pPr>
      <w:r w:rsidRPr="00CF6E01">
        <w:rPr>
          <w:sz w:val="22"/>
        </w:rPr>
        <w:t>How good is our wider offer to pupils? Is the school offering a good range of sports, arts and voluntary activities? Is school food healthy and popular?</w:t>
      </w:r>
    </w:p>
    <w:p w14:paraId="75D8B0C6" w14:textId="77777777" w:rsidR="00CF6E01" w:rsidRDefault="00CF6E01" w:rsidP="00CF6E01">
      <w:pPr>
        <w:pStyle w:val="ListParagraph"/>
        <w:numPr>
          <w:ilvl w:val="0"/>
          <w:numId w:val="2"/>
        </w:numPr>
        <w:tabs>
          <w:tab w:val="left" w:pos="1845"/>
        </w:tabs>
        <w:rPr>
          <w:sz w:val="22"/>
        </w:rPr>
      </w:pPr>
      <w:r w:rsidRPr="00CF6E01">
        <w:rPr>
          <w:sz w:val="22"/>
        </w:rPr>
        <w:t>Do we listen to what pupils and parents are telling us?</w:t>
      </w:r>
    </w:p>
    <w:p w14:paraId="15029205" w14:textId="77777777" w:rsidR="0015547C" w:rsidRPr="0015547C" w:rsidRDefault="0015547C" w:rsidP="0015547C">
      <w:pPr>
        <w:tabs>
          <w:tab w:val="left" w:pos="1845"/>
        </w:tabs>
        <w:rPr>
          <w:sz w:val="22"/>
        </w:rPr>
      </w:pPr>
      <w:r>
        <w:rPr>
          <w:sz w:val="23"/>
          <w:szCs w:val="23"/>
        </w:rPr>
        <w:t>Many governors may not be familiar with looking at and understanding data. There is a large volume of data available. It is essential that every governing body have at least one governor with the skills to understand and interpret the full detail of the performance data available. These governors should make sure that the wider governing body has a correct understanding of the school’s performance. They should identify from the data the issues that most need to be discussed. Other governors should learn from them and undertake any available training opportunities to improve their confidence and skills in looking at data.</w:t>
      </w:r>
    </w:p>
    <w:p w14:paraId="1EA8877C" w14:textId="77777777" w:rsidR="008C35AA" w:rsidRDefault="008C35AA" w:rsidP="007D4DA0">
      <w:pPr>
        <w:rPr>
          <w:b/>
          <w:sz w:val="24"/>
          <w:szCs w:val="24"/>
        </w:rPr>
      </w:pPr>
    </w:p>
    <w:p w14:paraId="42626654" w14:textId="77777777" w:rsidR="007D4DA0" w:rsidRDefault="007D4DA0" w:rsidP="007D4DA0">
      <w:pPr>
        <w:rPr>
          <w:sz w:val="22"/>
        </w:rPr>
      </w:pPr>
      <w:r>
        <w:rPr>
          <w:b/>
          <w:sz w:val="24"/>
          <w:szCs w:val="24"/>
        </w:rPr>
        <w:t xml:space="preserve">Best Value                                                                                                                                           </w:t>
      </w:r>
      <w:r>
        <w:rPr>
          <w:sz w:val="22"/>
        </w:rPr>
        <w:t xml:space="preserve">The governing body will </w:t>
      </w:r>
      <w:r w:rsidRPr="007152D7">
        <w:rPr>
          <w:sz w:val="22"/>
        </w:rPr>
        <w:t>ensure the principles of Best Value are followed when making decisions.</w:t>
      </w:r>
      <w:r>
        <w:rPr>
          <w:sz w:val="22"/>
        </w:rPr>
        <w:t xml:space="preserve">  The principles of best value are:</w:t>
      </w:r>
    </w:p>
    <w:p w14:paraId="53FC8CE4" w14:textId="77777777" w:rsidR="007D4DA0" w:rsidRDefault="007D4DA0" w:rsidP="007D4DA0">
      <w:pPr>
        <w:pStyle w:val="ListParagraph"/>
        <w:numPr>
          <w:ilvl w:val="0"/>
          <w:numId w:val="3"/>
        </w:numPr>
        <w:rPr>
          <w:sz w:val="22"/>
        </w:rPr>
      </w:pPr>
      <w:r w:rsidRPr="007152D7">
        <w:rPr>
          <w:sz w:val="22"/>
        </w:rPr>
        <w:t>Challenge – why, how and by whom an activity is carried out</w:t>
      </w:r>
      <w:r>
        <w:rPr>
          <w:sz w:val="22"/>
        </w:rPr>
        <w:t>;</w:t>
      </w:r>
    </w:p>
    <w:p w14:paraId="1AB5E1A5" w14:textId="77777777" w:rsidR="007D4DA0" w:rsidRDefault="007D4DA0" w:rsidP="007D4DA0">
      <w:pPr>
        <w:pStyle w:val="ListParagraph"/>
        <w:numPr>
          <w:ilvl w:val="0"/>
          <w:numId w:val="3"/>
        </w:numPr>
        <w:rPr>
          <w:sz w:val="22"/>
        </w:rPr>
      </w:pPr>
      <w:r>
        <w:rPr>
          <w:sz w:val="22"/>
        </w:rPr>
        <w:t>Compare – performance against other schools and between parts of each school;</w:t>
      </w:r>
    </w:p>
    <w:p w14:paraId="4E9E301C" w14:textId="77777777" w:rsidR="007D4DA0" w:rsidRDefault="007D4DA0" w:rsidP="007D4DA0">
      <w:pPr>
        <w:pStyle w:val="ListParagraph"/>
        <w:numPr>
          <w:ilvl w:val="0"/>
          <w:numId w:val="3"/>
        </w:numPr>
        <w:rPr>
          <w:sz w:val="22"/>
        </w:rPr>
      </w:pPr>
      <w:r>
        <w:rPr>
          <w:sz w:val="22"/>
        </w:rPr>
        <w:t>Consult – involving stakeholders, especially pupils and parents;</w:t>
      </w:r>
    </w:p>
    <w:p w14:paraId="25A892B7" w14:textId="77777777" w:rsidR="007D4DA0" w:rsidRDefault="007D4DA0" w:rsidP="007D4DA0">
      <w:pPr>
        <w:pStyle w:val="ListParagraph"/>
        <w:numPr>
          <w:ilvl w:val="0"/>
          <w:numId w:val="3"/>
        </w:numPr>
        <w:rPr>
          <w:sz w:val="22"/>
        </w:rPr>
      </w:pPr>
      <w:r>
        <w:rPr>
          <w:sz w:val="22"/>
        </w:rPr>
        <w:t>Compete – as a means of securing efficient and effective services.</w:t>
      </w:r>
    </w:p>
    <w:p w14:paraId="4F114993" w14:textId="77777777" w:rsidR="00557031" w:rsidRDefault="00557031" w:rsidP="00557031">
      <w:pPr>
        <w:rPr>
          <w:b/>
          <w:sz w:val="24"/>
          <w:szCs w:val="24"/>
        </w:rPr>
      </w:pPr>
    </w:p>
    <w:p w14:paraId="65407719" w14:textId="77777777" w:rsidR="00B34088" w:rsidRDefault="00B34088" w:rsidP="00557031">
      <w:pPr>
        <w:rPr>
          <w:b/>
          <w:sz w:val="24"/>
          <w:szCs w:val="24"/>
        </w:rPr>
      </w:pPr>
    </w:p>
    <w:p w14:paraId="7525ED18" w14:textId="77777777" w:rsidR="00B34088" w:rsidRDefault="00B34088" w:rsidP="00B34088">
      <w:pPr>
        <w:rPr>
          <w:sz w:val="22"/>
        </w:rPr>
      </w:pPr>
      <w:r w:rsidRPr="002C19A0">
        <w:rPr>
          <w:b/>
          <w:sz w:val="24"/>
          <w:szCs w:val="24"/>
        </w:rPr>
        <w:t>Withdrawal</w:t>
      </w:r>
      <w:r>
        <w:rPr>
          <w:b/>
          <w:sz w:val="24"/>
          <w:szCs w:val="24"/>
        </w:rPr>
        <w:t xml:space="preserve">                                                                                                                                     </w:t>
      </w:r>
      <w:r>
        <w:rPr>
          <w:sz w:val="22"/>
        </w:rPr>
        <w:t xml:space="preserve">Any person employed to work at the school, other than the </w:t>
      </w:r>
      <w:proofErr w:type="spellStart"/>
      <w:r>
        <w:rPr>
          <w:sz w:val="22"/>
        </w:rPr>
        <w:t>headteacher</w:t>
      </w:r>
      <w:proofErr w:type="spellEnd"/>
      <w:r>
        <w:rPr>
          <w:sz w:val="22"/>
        </w:rPr>
        <w:t>, must withdraw from the meeting for</w:t>
      </w:r>
      <w:r w:rsidRPr="002C19A0">
        <w:rPr>
          <w:sz w:val="22"/>
        </w:rPr>
        <w:t xml:space="preserve"> discussions and decisions concerning the pay or performance of anyone employed at the school.  The </w:t>
      </w:r>
      <w:proofErr w:type="spellStart"/>
      <w:r w:rsidRPr="002C19A0">
        <w:rPr>
          <w:sz w:val="22"/>
        </w:rPr>
        <w:t>Headteacher</w:t>
      </w:r>
      <w:proofErr w:type="spellEnd"/>
      <w:r w:rsidRPr="002C19A0">
        <w:rPr>
          <w:sz w:val="22"/>
        </w:rPr>
        <w:t xml:space="preserve"> must withdraw if his or her pay or performance is being discussed.</w:t>
      </w:r>
      <w:r>
        <w:rPr>
          <w:sz w:val="22"/>
        </w:rPr>
        <w:t xml:space="preserve"> Any governor or associate member must withdraw where there may be a conflict of interests with items declared on the ‘Register of Business Interests’ form.</w:t>
      </w:r>
    </w:p>
    <w:p w14:paraId="4B05AAF4" w14:textId="77777777" w:rsidR="00B34088" w:rsidRDefault="00B34088" w:rsidP="00B34088">
      <w:pPr>
        <w:rPr>
          <w:sz w:val="22"/>
        </w:rPr>
      </w:pPr>
      <w:r>
        <w:rPr>
          <w:b/>
          <w:sz w:val="24"/>
          <w:szCs w:val="24"/>
        </w:rPr>
        <w:t xml:space="preserve">Matters of Urgency                                                                                                                    </w:t>
      </w:r>
      <w:r w:rsidRPr="002C19A0">
        <w:rPr>
          <w:sz w:val="22"/>
        </w:rPr>
        <w:t xml:space="preserve">These may be dealt with by the </w:t>
      </w:r>
      <w:r>
        <w:rPr>
          <w:sz w:val="22"/>
        </w:rPr>
        <w:t>c</w:t>
      </w:r>
      <w:r w:rsidRPr="002C19A0">
        <w:rPr>
          <w:sz w:val="22"/>
        </w:rPr>
        <w:t xml:space="preserve">hair of </w:t>
      </w:r>
      <w:r>
        <w:rPr>
          <w:sz w:val="22"/>
        </w:rPr>
        <w:t>g</w:t>
      </w:r>
      <w:r w:rsidRPr="002C19A0">
        <w:rPr>
          <w:sz w:val="22"/>
        </w:rPr>
        <w:t xml:space="preserve">overnors, </w:t>
      </w:r>
      <w:r>
        <w:rPr>
          <w:sz w:val="22"/>
        </w:rPr>
        <w:t>c</w:t>
      </w:r>
      <w:r w:rsidRPr="002C19A0">
        <w:rPr>
          <w:sz w:val="22"/>
        </w:rPr>
        <w:t xml:space="preserve">hair of the </w:t>
      </w:r>
      <w:r>
        <w:rPr>
          <w:sz w:val="22"/>
        </w:rPr>
        <w:t>c</w:t>
      </w:r>
      <w:r w:rsidRPr="002C19A0">
        <w:rPr>
          <w:sz w:val="22"/>
        </w:rPr>
        <w:t xml:space="preserve">ommittee and </w:t>
      </w:r>
      <w:proofErr w:type="spellStart"/>
      <w:r>
        <w:rPr>
          <w:sz w:val="22"/>
        </w:rPr>
        <w:t>h</w:t>
      </w:r>
      <w:r w:rsidRPr="002C19A0">
        <w:rPr>
          <w:sz w:val="22"/>
        </w:rPr>
        <w:t>eadteacher</w:t>
      </w:r>
      <w:proofErr w:type="spellEnd"/>
      <w:r w:rsidRPr="002C19A0">
        <w:rPr>
          <w:sz w:val="22"/>
        </w:rPr>
        <w:t xml:space="preserve"> and reported to the next meeting of</w:t>
      </w:r>
      <w:r>
        <w:rPr>
          <w:sz w:val="22"/>
        </w:rPr>
        <w:t xml:space="preserve"> the</w:t>
      </w:r>
      <w:r w:rsidRPr="002C19A0">
        <w:rPr>
          <w:sz w:val="22"/>
        </w:rPr>
        <w:t xml:space="preserve"> </w:t>
      </w:r>
      <w:r>
        <w:rPr>
          <w:sz w:val="22"/>
        </w:rPr>
        <w:t>c</w:t>
      </w:r>
      <w:r w:rsidRPr="002C19A0">
        <w:rPr>
          <w:sz w:val="22"/>
        </w:rPr>
        <w:t xml:space="preserve">ommittee or </w:t>
      </w:r>
      <w:r>
        <w:rPr>
          <w:sz w:val="22"/>
        </w:rPr>
        <w:t>f</w:t>
      </w:r>
      <w:r w:rsidRPr="002C19A0">
        <w:rPr>
          <w:sz w:val="22"/>
        </w:rPr>
        <w:t xml:space="preserve">ull </w:t>
      </w:r>
      <w:r>
        <w:rPr>
          <w:sz w:val="22"/>
        </w:rPr>
        <w:t>g</w:t>
      </w:r>
      <w:r w:rsidRPr="002C19A0">
        <w:rPr>
          <w:sz w:val="22"/>
        </w:rPr>
        <w:t xml:space="preserve">overning </w:t>
      </w:r>
      <w:r>
        <w:rPr>
          <w:sz w:val="22"/>
        </w:rPr>
        <w:t>b</w:t>
      </w:r>
      <w:r w:rsidRPr="002C19A0">
        <w:rPr>
          <w:sz w:val="22"/>
        </w:rPr>
        <w:t>ody</w:t>
      </w:r>
      <w:r>
        <w:rPr>
          <w:sz w:val="22"/>
        </w:rPr>
        <w:t>.</w:t>
      </w:r>
    </w:p>
    <w:p w14:paraId="337C2896" w14:textId="77777777" w:rsidR="00B34088" w:rsidRDefault="00B34088" w:rsidP="00B34088">
      <w:pPr>
        <w:rPr>
          <w:sz w:val="22"/>
        </w:rPr>
      </w:pPr>
      <w:r w:rsidRPr="002C19A0">
        <w:rPr>
          <w:b/>
          <w:sz w:val="24"/>
          <w:szCs w:val="24"/>
        </w:rPr>
        <w:t>Delega</w:t>
      </w:r>
      <w:r>
        <w:rPr>
          <w:b/>
          <w:sz w:val="24"/>
          <w:szCs w:val="24"/>
        </w:rPr>
        <w:t xml:space="preserve">tion                                                                                                                                       </w:t>
      </w:r>
      <w:r w:rsidRPr="002C19A0">
        <w:rPr>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p w14:paraId="3D2DC315" w14:textId="77777777" w:rsidR="00B34088" w:rsidRDefault="00B34088" w:rsidP="00557031">
      <w:pPr>
        <w:rPr>
          <w:b/>
          <w:sz w:val="24"/>
          <w:szCs w:val="24"/>
        </w:rPr>
      </w:pPr>
    </w:p>
    <w:p w14:paraId="1FA1C623" w14:textId="77777777" w:rsidR="00557031" w:rsidRDefault="00557031" w:rsidP="00557031">
      <w:pPr>
        <w:rPr>
          <w:b/>
          <w:sz w:val="24"/>
          <w:szCs w:val="24"/>
        </w:rPr>
      </w:pPr>
      <w:r w:rsidRPr="00557031">
        <w:rPr>
          <w:b/>
          <w:sz w:val="24"/>
          <w:szCs w:val="24"/>
        </w:rPr>
        <w:t xml:space="preserve">Levels of Delegation - Decision or Recommendation                                                                  </w:t>
      </w:r>
    </w:p>
    <w:p w14:paraId="1C3AE776" w14:textId="77777777" w:rsidR="00557031" w:rsidRPr="00557031" w:rsidRDefault="00557031" w:rsidP="00557031">
      <w:pPr>
        <w:rPr>
          <w:b/>
          <w:sz w:val="24"/>
          <w:szCs w:val="24"/>
        </w:rPr>
      </w:pPr>
      <w:r w:rsidRPr="00557031">
        <w:rPr>
          <w:sz w:val="22"/>
        </w:rPr>
        <w:t xml:space="preserve">D = </w:t>
      </w:r>
      <w:r w:rsidRPr="00557031">
        <w:rPr>
          <w:b/>
          <w:sz w:val="22"/>
        </w:rPr>
        <w:t>decision</w:t>
      </w:r>
      <w:r w:rsidRPr="00557031">
        <w:rPr>
          <w:sz w:val="22"/>
        </w:rPr>
        <w:t xml:space="preserve"> to be taken by the committee and reported to the full governing body in the minutes.</w:t>
      </w:r>
    </w:p>
    <w:p w14:paraId="1ACE5CEE" w14:textId="77777777" w:rsidR="00557031" w:rsidRPr="00557031" w:rsidRDefault="00557031" w:rsidP="00557031">
      <w:pPr>
        <w:rPr>
          <w:sz w:val="22"/>
        </w:rPr>
      </w:pPr>
      <w:r w:rsidRPr="00557031">
        <w:rPr>
          <w:sz w:val="22"/>
        </w:rPr>
        <w:t xml:space="preserve">R = the committee to make a </w:t>
      </w:r>
      <w:r w:rsidRPr="00557031">
        <w:rPr>
          <w:b/>
          <w:sz w:val="22"/>
        </w:rPr>
        <w:t>recommendation</w:t>
      </w:r>
      <w:r w:rsidRPr="00557031">
        <w:rPr>
          <w:sz w:val="22"/>
        </w:rPr>
        <w:t xml:space="preserve"> to the full governing body, who will make the decision.</w:t>
      </w:r>
    </w:p>
    <w:p w14:paraId="79CFDFBD" w14:textId="77777777" w:rsidR="00557031" w:rsidRPr="000421ED" w:rsidRDefault="00557031" w:rsidP="000421ED">
      <w:pPr>
        <w:pStyle w:val="bullets"/>
        <w:spacing w:after="113" w:line="240" w:lineRule="auto"/>
        <w:ind w:left="0" w:firstLine="0"/>
        <w:rPr>
          <w:rFonts w:ascii="Arial" w:hAnsi="Arial" w:cs="Arial"/>
          <w:i/>
          <w:color w:val="4F81BD" w:themeColor="accent1"/>
          <w:sz w:val="18"/>
          <w:szCs w:val="18"/>
        </w:rPr>
      </w:pPr>
      <w:r w:rsidRPr="00A5674A">
        <w:rPr>
          <w:rFonts w:ascii="Arial" w:hAnsi="Arial" w:cs="Arial"/>
          <w:i/>
          <w:color w:val="4F81BD" w:themeColor="accent1"/>
          <w:sz w:val="18"/>
          <w:szCs w:val="18"/>
        </w:rPr>
        <w:t xml:space="preserve">Note from Governor Support: The level of delegated decision making given to a committee needs to be agreed by the full governing body.  Full delegation (within legal requirements) is suggested </w:t>
      </w:r>
      <w:r>
        <w:rPr>
          <w:rFonts w:ascii="Arial" w:hAnsi="Arial" w:cs="Arial"/>
          <w:i/>
          <w:color w:val="4F81BD" w:themeColor="accent1"/>
          <w:sz w:val="18"/>
          <w:szCs w:val="18"/>
        </w:rPr>
        <w:t>within these terms of reference,  but</w:t>
      </w:r>
      <w:r w:rsidRPr="00A5674A">
        <w:rPr>
          <w:rFonts w:ascii="Arial" w:hAnsi="Arial" w:cs="Arial"/>
          <w:i/>
          <w:color w:val="4F81BD" w:themeColor="accent1"/>
          <w:sz w:val="18"/>
          <w:szCs w:val="18"/>
        </w:rPr>
        <w:t xml:space="preserve"> you may wish to  set different levels with the committee making more recommendations and fewer decisions.  Whatever you decide, make sure there is no duplication between the work of the committee and the full governing body.  All delegated decisions must be reported to the full governing body through the minutes from the committee.</w:t>
      </w:r>
    </w:p>
    <w:p w14:paraId="36C7483A" w14:textId="77777777" w:rsidR="000421ED" w:rsidRDefault="000421ED" w:rsidP="007D4DA0">
      <w:pPr>
        <w:tabs>
          <w:tab w:val="left" w:pos="1845"/>
        </w:tabs>
        <w:rPr>
          <w:b/>
          <w:sz w:val="28"/>
          <w:szCs w:val="28"/>
        </w:rPr>
      </w:pPr>
    </w:p>
    <w:p w14:paraId="162AA892" w14:textId="77777777" w:rsidR="00B34088" w:rsidRDefault="00B34088" w:rsidP="007D4DA0">
      <w:pPr>
        <w:tabs>
          <w:tab w:val="left" w:pos="1845"/>
        </w:tabs>
        <w:rPr>
          <w:b/>
          <w:sz w:val="28"/>
          <w:szCs w:val="28"/>
        </w:rPr>
      </w:pPr>
    </w:p>
    <w:p w14:paraId="7D91B829" w14:textId="77777777" w:rsidR="00B34088" w:rsidRDefault="00B34088" w:rsidP="007D4DA0">
      <w:pPr>
        <w:tabs>
          <w:tab w:val="left" w:pos="1845"/>
        </w:tabs>
        <w:rPr>
          <w:b/>
          <w:sz w:val="28"/>
          <w:szCs w:val="28"/>
        </w:rPr>
      </w:pPr>
    </w:p>
    <w:p w14:paraId="5A52F5E7" w14:textId="77777777" w:rsidR="00B34088" w:rsidRDefault="00B34088" w:rsidP="007D4DA0">
      <w:pPr>
        <w:tabs>
          <w:tab w:val="left" w:pos="1845"/>
        </w:tabs>
        <w:rPr>
          <w:b/>
          <w:sz w:val="28"/>
          <w:szCs w:val="28"/>
        </w:rPr>
      </w:pPr>
    </w:p>
    <w:p w14:paraId="3BB0863F" w14:textId="77777777" w:rsidR="00B34088" w:rsidRDefault="00B34088" w:rsidP="007D4DA0">
      <w:pPr>
        <w:tabs>
          <w:tab w:val="left" w:pos="1845"/>
        </w:tabs>
        <w:rPr>
          <w:b/>
          <w:sz w:val="28"/>
          <w:szCs w:val="28"/>
        </w:rPr>
      </w:pPr>
    </w:p>
    <w:p w14:paraId="7E1AE4DE" w14:textId="77777777" w:rsidR="00B34088" w:rsidRDefault="00B34088" w:rsidP="007D4DA0">
      <w:pPr>
        <w:tabs>
          <w:tab w:val="left" w:pos="1845"/>
        </w:tabs>
        <w:rPr>
          <w:b/>
          <w:sz w:val="28"/>
          <w:szCs w:val="28"/>
        </w:rPr>
      </w:pPr>
    </w:p>
    <w:p w14:paraId="68CB0B83" w14:textId="77777777" w:rsidR="00B34088" w:rsidRDefault="00B34088" w:rsidP="007D4DA0">
      <w:pPr>
        <w:tabs>
          <w:tab w:val="left" w:pos="1845"/>
        </w:tabs>
        <w:rPr>
          <w:b/>
          <w:sz w:val="28"/>
          <w:szCs w:val="28"/>
        </w:rPr>
      </w:pPr>
    </w:p>
    <w:p w14:paraId="50858BF6" w14:textId="77777777" w:rsidR="00B34088" w:rsidRDefault="00B34088" w:rsidP="007D4DA0">
      <w:pPr>
        <w:tabs>
          <w:tab w:val="left" w:pos="1845"/>
        </w:tabs>
        <w:rPr>
          <w:b/>
          <w:sz w:val="28"/>
          <w:szCs w:val="28"/>
        </w:rPr>
      </w:pPr>
    </w:p>
    <w:p w14:paraId="2E57415F" w14:textId="77777777" w:rsidR="00B34088" w:rsidRDefault="00B34088" w:rsidP="007D4DA0">
      <w:pPr>
        <w:tabs>
          <w:tab w:val="left" w:pos="1845"/>
        </w:tabs>
        <w:rPr>
          <w:b/>
          <w:sz w:val="28"/>
          <w:szCs w:val="28"/>
        </w:rPr>
      </w:pPr>
    </w:p>
    <w:p w14:paraId="6473ADA7" w14:textId="77777777" w:rsidR="00B34088" w:rsidRDefault="00B34088" w:rsidP="007D4DA0">
      <w:pPr>
        <w:tabs>
          <w:tab w:val="left" w:pos="1845"/>
        </w:tabs>
        <w:rPr>
          <w:b/>
          <w:sz w:val="28"/>
          <w:szCs w:val="28"/>
        </w:rPr>
      </w:pPr>
    </w:p>
    <w:p w14:paraId="44D9DF32" w14:textId="77777777" w:rsidR="00B34088" w:rsidRDefault="00B34088" w:rsidP="007D4DA0">
      <w:pPr>
        <w:tabs>
          <w:tab w:val="left" w:pos="1845"/>
        </w:tabs>
        <w:rPr>
          <w:b/>
          <w:sz w:val="28"/>
          <w:szCs w:val="28"/>
        </w:rPr>
      </w:pPr>
    </w:p>
    <w:p w14:paraId="755460D8" w14:textId="77777777" w:rsidR="00B34088" w:rsidRDefault="00B34088" w:rsidP="007D4DA0">
      <w:pPr>
        <w:tabs>
          <w:tab w:val="left" w:pos="1845"/>
        </w:tabs>
        <w:rPr>
          <w:b/>
          <w:sz w:val="28"/>
          <w:szCs w:val="28"/>
        </w:rPr>
      </w:pPr>
    </w:p>
    <w:p w14:paraId="41143CF3" w14:textId="77777777" w:rsidR="007D4DA0" w:rsidRDefault="00054A18" w:rsidP="007D4DA0">
      <w:pPr>
        <w:tabs>
          <w:tab w:val="left" w:pos="1845"/>
        </w:tabs>
        <w:rPr>
          <w:b/>
          <w:sz w:val="28"/>
          <w:szCs w:val="28"/>
        </w:rPr>
      </w:pPr>
      <w:r>
        <w:rPr>
          <w:b/>
          <w:sz w:val="28"/>
          <w:szCs w:val="28"/>
        </w:rPr>
        <w:t>Curriculum.</w:t>
      </w:r>
    </w:p>
    <w:p w14:paraId="40730122" w14:textId="3414EF95" w:rsidR="00B80FF5" w:rsidRPr="00B80FF5" w:rsidRDefault="00B80FF5" w:rsidP="00B80FF5">
      <w:pPr>
        <w:rPr>
          <w:i/>
          <w:color w:val="4F81BD" w:themeColor="accent1"/>
          <w:sz w:val="18"/>
          <w:szCs w:val="18"/>
        </w:rPr>
      </w:pPr>
      <w:r>
        <w:rPr>
          <w:b/>
          <w:sz w:val="24"/>
          <w:szCs w:val="24"/>
        </w:rPr>
        <w:t>Lead governor</w:t>
      </w:r>
      <w:r w:rsidR="00FF623C">
        <w:rPr>
          <w:b/>
          <w:sz w:val="24"/>
          <w:szCs w:val="24"/>
        </w:rPr>
        <w:t xml:space="preserve"> – </w:t>
      </w:r>
      <w:r w:rsidR="00AA7A0E">
        <w:rPr>
          <w:b/>
          <w:sz w:val="24"/>
          <w:szCs w:val="24"/>
        </w:rPr>
        <w:t xml:space="preserve">Stephen </w:t>
      </w:r>
      <w:proofErr w:type="spellStart"/>
      <w:r w:rsidR="00AA7A0E">
        <w:rPr>
          <w:b/>
          <w:sz w:val="24"/>
          <w:szCs w:val="24"/>
        </w:rPr>
        <w:t>Moakes</w:t>
      </w:r>
      <w:proofErr w:type="spellEnd"/>
    </w:p>
    <w:p w14:paraId="16FF3A70" w14:textId="77777777" w:rsidR="00054A18" w:rsidRDefault="00DB562F" w:rsidP="00DB562F">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5871A04B" w14:textId="77777777" w:rsidR="00054A18" w:rsidRDefault="003731B4" w:rsidP="003731B4">
      <w:pPr>
        <w:pStyle w:val="ListParagraph"/>
        <w:numPr>
          <w:ilvl w:val="0"/>
          <w:numId w:val="4"/>
        </w:numPr>
        <w:tabs>
          <w:tab w:val="left" w:pos="1845"/>
        </w:tabs>
        <w:rPr>
          <w:sz w:val="22"/>
        </w:rPr>
      </w:pPr>
      <w:r>
        <w:rPr>
          <w:sz w:val="22"/>
        </w:rPr>
        <w:t>Collective Worship Policy (</w:t>
      </w:r>
      <w:r w:rsidR="00F75B6B">
        <w:rPr>
          <w:sz w:val="22"/>
        </w:rPr>
        <w:t>Recommended</w:t>
      </w:r>
      <w:r>
        <w:rPr>
          <w:sz w:val="22"/>
        </w:rPr>
        <w:t>)</w:t>
      </w:r>
    </w:p>
    <w:p w14:paraId="1A1F53A3" w14:textId="77777777" w:rsidR="003731B4" w:rsidRDefault="003731B4" w:rsidP="003731B4">
      <w:pPr>
        <w:pStyle w:val="ListParagraph"/>
        <w:numPr>
          <w:ilvl w:val="0"/>
          <w:numId w:val="4"/>
        </w:numPr>
        <w:tabs>
          <w:tab w:val="left" w:pos="1845"/>
        </w:tabs>
        <w:rPr>
          <w:sz w:val="22"/>
        </w:rPr>
      </w:pPr>
      <w:r>
        <w:rPr>
          <w:sz w:val="22"/>
        </w:rPr>
        <w:t>Sex and Relationships (Sex Education) Policy (Statutory)</w:t>
      </w:r>
      <w:r w:rsidR="009935E0">
        <w:rPr>
          <w:sz w:val="22"/>
        </w:rPr>
        <w:t xml:space="preserve"> (Not Nursery Schools)</w:t>
      </w:r>
    </w:p>
    <w:p w14:paraId="3ED84764" w14:textId="77777777" w:rsidR="003731B4" w:rsidRDefault="003731B4" w:rsidP="003731B4">
      <w:pPr>
        <w:pStyle w:val="ListParagraph"/>
        <w:numPr>
          <w:ilvl w:val="0"/>
          <w:numId w:val="4"/>
        </w:numPr>
        <w:tabs>
          <w:tab w:val="left" w:pos="1845"/>
        </w:tabs>
        <w:rPr>
          <w:sz w:val="22"/>
        </w:rPr>
      </w:pPr>
      <w:r>
        <w:rPr>
          <w:sz w:val="22"/>
        </w:rPr>
        <w:t>Governor Visits Policy &amp; Protocol</w:t>
      </w:r>
    </w:p>
    <w:p w14:paraId="0A37A37E" w14:textId="77777777" w:rsidR="0004627F" w:rsidRPr="003731B4" w:rsidRDefault="0004627F" w:rsidP="003731B4">
      <w:pPr>
        <w:pStyle w:val="ListParagraph"/>
        <w:numPr>
          <w:ilvl w:val="0"/>
          <w:numId w:val="4"/>
        </w:numPr>
        <w:tabs>
          <w:tab w:val="left" w:pos="1845"/>
        </w:tabs>
        <w:rPr>
          <w:sz w:val="22"/>
        </w:rPr>
      </w:pPr>
      <w:r>
        <w:rPr>
          <w:sz w:val="22"/>
        </w:rPr>
        <w:t>Curriculum information published on school website (Sta</w:t>
      </w:r>
      <w:r w:rsidR="003A5442">
        <w:rPr>
          <w:sz w:val="22"/>
        </w:rPr>
        <w:t>t</w:t>
      </w:r>
      <w:r>
        <w:rPr>
          <w:sz w:val="22"/>
        </w:rPr>
        <w:t>utory)</w:t>
      </w:r>
    </w:p>
    <w:p w14:paraId="1387DC49" w14:textId="77777777" w:rsidR="00054A18" w:rsidRDefault="00054A18" w:rsidP="00054A18">
      <w:pPr>
        <w:rPr>
          <w:b/>
          <w:sz w:val="24"/>
          <w:szCs w:val="24"/>
        </w:rPr>
      </w:pPr>
      <w:r>
        <w:rPr>
          <w:b/>
          <w:sz w:val="24"/>
          <w:szCs w:val="24"/>
        </w:rPr>
        <w:t>Duties which are delegated to this governor / this committee:</w:t>
      </w:r>
    </w:p>
    <w:p w14:paraId="5E1AA93F" w14:textId="77777777" w:rsidR="00054A18" w:rsidRPr="00DD4938" w:rsidRDefault="00054A18" w:rsidP="00054A18">
      <w:pPr>
        <w:rPr>
          <w:i/>
          <w:sz w:val="22"/>
        </w:rPr>
      </w:pPr>
      <w:r w:rsidRPr="00DD4938">
        <w:rPr>
          <w:i/>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tbl>
      <w:tblPr>
        <w:tblStyle w:val="TableGrid"/>
        <w:tblW w:w="0" w:type="auto"/>
        <w:tblLook w:val="04A0" w:firstRow="1" w:lastRow="0" w:firstColumn="1" w:lastColumn="0" w:noHBand="0" w:noVBand="1"/>
      </w:tblPr>
      <w:tblGrid>
        <w:gridCol w:w="10307"/>
        <w:gridCol w:w="375"/>
      </w:tblGrid>
      <w:tr w:rsidR="00054A18" w14:paraId="6AA29B8C" w14:textId="77777777" w:rsidTr="00054A18">
        <w:tc>
          <w:tcPr>
            <w:tcW w:w="0" w:type="auto"/>
          </w:tcPr>
          <w:p w14:paraId="3FDBAFBA" w14:textId="77777777" w:rsidR="00054A18" w:rsidRDefault="00054A18" w:rsidP="007D4DA0">
            <w:pPr>
              <w:tabs>
                <w:tab w:val="left" w:pos="1845"/>
              </w:tabs>
              <w:rPr>
                <w:sz w:val="22"/>
              </w:rPr>
            </w:pPr>
          </w:p>
          <w:p w14:paraId="69F1443D" w14:textId="77777777" w:rsidR="00054A18" w:rsidRPr="00054A18" w:rsidRDefault="00054A18" w:rsidP="007D4DA0">
            <w:pPr>
              <w:tabs>
                <w:tab w:val="left" w:pos="1845"/>
              </w:tabs>
              <w:rPr>
                <w:sz w:val="22"/>
              </w:rPr>
            </w:pPr>
            <w:r w:rsidRPr="00054A18">
              <w:rPr>
                <w:sz w:val="22"/>
              </w:rPr>
              <w:t>To monitor the implementation of c</w:t>
            </w:r>
            <w:r>
              <w:rPr>
                <w:sz w:val="22"/>
              </w:rPr>
              <w:t>hanges to the school curriculum in line with national and local guidelines, legislation and requirements</w:t>
            </w:r>
          </w:p>
        </w:tc>
        <w:tc>
          <w:tcPr>
            <w:tcW w:w="0" w:type="auto"/>
          </w:tcPr>
          <w:p w14:paraId="67D3D7E9" w14:textId="77777777" w:rsidR="00054A18" w:rsidRDefault="00054A18" w:rsidP="007D4DA0">
            <w:pPr>
              <w:tabs>
                <w:tab w:val="left" w:pos="1845"/>
              </w:tabs>
              <w:rPr>
                <w:sz w:val="22"/>
              </w:rPr>
            </w:pPr>
          </w:p>
          <w:p w14:paraId="450EFA3C" w14:textId="77777777" w:rsidR="00054A18" w:rsidRPr="00054A18" w:rsidRDefault="00054A18" w:rsidP="007D4DA0">
            <w:pPr>
              <w:tabs>
                <w:tab w:val="left" w:pos="1845"/>
              </w:tabs>
              <w:rPr>
                <w:sz w:val="22"/>
              </w:rPr>
            </w:pPr>
            <w:r w:rsidRPr="00054A18">
              <w:rPr>
                <w:sz w:val="22"/>
              </w:rPr>
              <w:t>D</w:t>
            </w:r>
          </w:p>
        </w:tc>
      </w:tr>
      <w:tr w:rsidR="00054A18" w14:paraId="7D7DFC62" w14:textId="77777777" w:rsidTr="00054A18">
        <w:tc>
          <w:tcPr>
            <w:tcW w:w="0" w:type="auto"/>
          </w:tcPr>
          <w:p w14:paraId="7B363C32" w14:textId="77777777" w:rsidR="00054A18" w:rsidRDefault="00054A18" w:rsidP="007D4DA0">
            <w:pPr>
              <w:tabs>
                <w:tab w:val="left" w:pos="1845"/>
              </w:tabs>
              <w:rPr>
                <w:sz w:val="22"/>
              </w:rPr>
            </w:pPr>
          </w:p>
          <w:p w14:paraId="6AB05168" w14:textId="77777777" w:rsidR="009C3BDB" w:rsidRPr="00054A18" w:rsidRDefault="009C3BDB" w:rsidP="007D4DA0">
            <w:pPr>
              <w:tabs>
                <w:tab w:val="left" w:pos="1845"/>
              </w:tabs>
              <w:rPr>
                <w:sz w:val="22"/>
              </w:rPr>
            </w:pPr>
            <w:r>
              <w:rPr>
                <w:sz w:val="22"/>
              </w:rPr>
              <w:t xml:space="preserve">To </w:t>
            </w:r>
            <w:r w:rsidR="003731B4">
              <w:rPr>
                <w:sz w:val="22"/>
              </w:rPr>
              <w:t>evaluate</w:t>
            </w:r>
            <w:r>
              <w:rPr>
                <w:sz w:val="22"/>
              </w:rPr>
              <w:t xml:space="preserve"> information from the head, subject leaders and staff about how the curriculum is taught, evaluated and resourced</w:t>
            </w:r>
            <w:r w:rsidR="003731B4">
              <w:rPr>
                <w:sz w:val="22"/>
              </w:rPr>
              <w:t>, report to full governing body</w:t>
            </w:r>
          </w:p>
        </w:tc>
        <w:tc>
          <w:tcPr>
            <w:tcW w:w="0" w:type="auto"/>
          </w:tcPr>
          <w:p w14:paraId="092FFDBE" w14:textId="77777777" w:rsidR="00054A18" w:rsidRDefault="00054A18" w:rsidP="007D4DA0">
            <w:pPr>
              <w:tabs>
                <w:tab w:val="left" w:pos="1845"/>
              </w:tabs>
              <w:rPr>
                <w:b/>
                <w:sz w:val="22"/>
              </w:rPr>
            </w:pPr>
          </w:p>
          <w:p w14:paraId="11261846" w14:textId="77777777" w:rsidR="00794368" w:rsidRPr="00794368" w:rsidRDefault="00794368" w:rsidP="007D4DA0">
            <w:pPr>
              <w:tabs>
                <w:tab w:val="left" w:pos="1845"/>
              </w:tabs>
              <w:rPr>
                <w:sz w:val="22"/>
              </w:rPr>
            </w:pPr>
            <w:r w:rsidRPr="00794368">
              <w:rPr>
                <w:sz w:val="22"/>
              </w:rPr>
              <w:t>D</w:t>
            </w:r>
          </w:p>
        </w:tc>
      </w:tr>
      <w:tr w:rsidR="00054A18" w:rsidRPr="00EF20DA" w14:paraId="461B87DE" w14:textId="77777777" w:rsidTr="00054A18">
        <w:tc>
          <w:tcPr>
            <w:tcW w:w="0" w:type="auto"/>
          </w:tcPr>
          <w:p w14:paraId="65483C54" w14:textId="77777777" w:rsidR="00054A18" w:rsidRDefault="00054A18" w:rsidP="007D4DA0">
            <w:pPr>
              <w:tabs>
                <w:tab w:val="left" w:pos="1845"/>
              </w:tabs>
              <w:rPr>
                <w:sz w:val="22"/>
              </w:rPr>
            </w:pPr>
          </w:p>
          <w:p w14:paraId="1F3F3EC1" w14:textId="77777777" w:rsidR="00EF20DA" w:rsidRPr="00054A18" w:rsidRDefault="00EF20DA" w:rsidP="007D4DA0">
            <w:pPr>
              <w:tabs>
                <w:tab w:val="left" w:pos="1845"/>
              </w:tabs>
              <w:rPr>
                <w:sz w:val="22"/>
              </w:rPr>
            </w:pPr>
            <w:r w:rsidRPr="0097065B">
              <w:rPr>
                <w:sz w:val="22"/>
              </w:rPr>
              <w:t>To agree the</w:t>
            </w:r>
            <w:r>
              <w:rPr>
                <w:sz w:val="22"/>
              </w:rPr>
              <w:t xml:space="preserve"> policies for</w:t>
            </w:r>
            <w:r w:rsidRPr="0097065B">
              <w:rPr>
                <w:sz w:val="22"/>
              </w:rPr>
              <w:t xml:space="preserve"> </w:t>
            </w:r>
            <w:r w:rsidR="003731B4">
              <w:rPr>
                <w:sz w:val="22"/>
              </w:rPr>
              <w:t>sex &amp; relationships and collective worship</w:t>
            </w:r>
            <w:r w:rsidRPr="0097065B">
              <w:rPr>
                <w:sz w:val="22"/>
              </w:rPr>
              <w:t xml:space="preserve"> </w:t>
            </w:r>
          </w:p>
        </w:tc>
        <w:tc>
          <w:tcPr>
            <w:tcW w:w="0" w:type="auto"/>
          </w:tcPr>
          <w:p w14:paraId="58573C97" w14:textId="77777777" w:rsidR="00054A18" w:rsidRPr="00EF20DA" w:rsidRDefault="00054A18" w:rsidP="007D4DA0">
            <w:pPr>
              <w:tabs>
                <w:tab w:val="left" w:pos="1845"/>
              </w:tabs>
              <w:rPr>
                <w:sz w:val="22"/>
              </w:rPr>
            </w:pPr>
          </w:p>
          <w:p w14:paraId="25BC5BD4" w14:textId="77777777" w:rsidR="00EF20DA" w:rsidRPr="00EF20DA" w:rsidRDefault="00EF20DA" w:rsidP="007D4DA0">
            <w:pPr>
              <w:tabs>
                <w:tab w:val="left" w:pos="1845"/>
              </w:tabs>
              <w:rPr>
                <w:sz w:val="22"/>
              </w:rPr>
            </w:pPr>
            <w:r w:rsidRPr="00EF20DA">
              <w:rPr>
                <w:sz w:val="22"/>
              </w:rPr>
              <w:t>D</w:t>
            </w:r>
          </w:p>
        </w:tc>
      </w:tr>
      <w:tr w:rsidR="00054A18" w:rsidRPr="00EF20DA" w14:paraId="7BFC3B2F" w14:textId="77777777" w:rsidTr="00054A18">
        <w:tc>
          <w:tcPr>
            <w:tcW w:w="0" w:type="auto"/>
          </w:tcPr>
          <w:p w14:paraId="29381DCD" w14:textId="77777777" w:rsidR="00054A18" w:rsidRDefault="00054A18" w:rsidP="007D4DA0">
            <w:pPr>
              <w:tabs>
                <w:tab w:val="left" w:pos="1845"/>
              </w:tabs>
              <w:rPr>
                <w:sz w:val="22"/>
              </w:rPr>
            </w:pPr>
          </w:p>
          <w:p w14:paraId="68DC0641" w14:textId="77777777" w:rsidR="00EF20DA" w:rsidRPr="00054A18" w:rsidRDefault="00EF20DA" w:rsidP="007D4DA0">
            <w:pPr>
              <w:tabs>
                <w:tab w:val="left" w:pos="1845"/>
              </w:tabs>
              <w:rPr>
                <w:sz w:val="22"/>
              </w:rPr>
            </w:pPr>
            <w:r w:rsidRPr="00EF20DA">
              <w:rPr>
                <w:sz w:val="22"/>
              </w:rPr>
              <w:t>To agree the arrangements for educational visits and ensure that they are in line with current Devon County Council guidance (link to Health and Safety)</w:t>
            </w:r>
          </w:p>
        </w:tc>
        <w:tc>
          <w:tcPr>
            <w:tcW w:w="0" w:type="auto"/>
          </w:tcPr>
          <w:p w14:paraId="5BE8E213" w14:textId="77777777" w:rsidR="00054A18" w:rsidRDefault="00054A18" w:rsidP="007D4DA0">
            <w:pPr>
              <w:tabs>
                <w:tab w:val="left" w:pos="1845"/>
              </w:tabs>
              <w:rPr>
                <w:sz w:val="22"/>
              </w:rPr>
            </w:pPr>
          </w:p>
          <w:p w14:paraId="1035D36A" w14:textId="77777777" w:rsidR="00EF20DA" w:rsidRPr="00EF20DA" w:rsidRDefault="00EF20DA" w:rsidP="007D4DA0">
            <w:pPr>
              <w:tabs>
                <w:tab w:val="left" w:pos="1845"/>
              </w:tabs>
              <w:rPr>
                <w:sz w:val="22"/>
              </w:rPr>
            </w:pPr>
            <w:r>
              <w:rPr>
                <w:sz w:val="22"/>
              </w:rPr>
              <w:t>D</w:t>
            </w:r>
          </w:p>
        </w:tc>
      </w:tr>
      <w:tr w:rsidR="00054A18" w:rsidRPr="00EF20DA" w14:paraId="0EF994B2" w14:textId="77777777" w:rsidTr="00054A18">
        <w:tc>
          <w:tcPr>
            <w:tcW w:w="0" w:type="auto"/>
          </w:tcPr>
          <w:p w14:paraId="16776453" w14:textId="77777777" w:rsidR="00054A18" w:rsidRDefault="00054A18" w:rsidP="007D4DA0">
            <w:pPr>
              <w:tabs>
                <w:tab w:val="left" w:pos="1845"/>
              </w:tabs>
              <w:rPr>
                <w:sz w:val="22"/>
              </w:rPr>
            </w:pPr>
          </w:p>
          <w:p w14:paraId="7D508D81" w14:textId="77777777" w:rsidR="00EF20DA" w:rsidRPr="00054A18" w:rsidRDefault="00EF20DA" w:rsidP="007D4DA0">
            <w:pPr>
              <w:tabs>
                <w:tab w:val="left" w:pos="1845"/>
              </w:tabs>
              <w:rPr>
                <w:sz w:val="22"/>
              </w:rPr>
            </w:pPr>
            <w:r>
              <w:rPr>
                <w:sz w:val="22"/>
              </w:rPr>
              <w:t>To develop and review a monitoring procedure</w:t>
            </w:r>
            <w:r w:rsidR="000421ED">
              <w:rPr>
                <w:sz w:val="22"/>
              </w:rPr>
              <w:t xml:space="preserve"> and cycle</w:t>
            </w:r>
            <w:r>
              <w:rPr>
                <w:sz w:val="22"/>
              </w:rPr>
              <w:t xml:space="preserve"> </w:t>
            </w:r>
            <w:r w:rsidR="006E620B">
              <w:rPr>
                <w:sz w:val="22"/>
              </w:rPr>
              <w:t>for</w:t>
            </w:r>
            <w:r>
              <w:rPr>
                <w:sz w:val="22"/>
              </w:rPr>
              <w:t xml:space="preserve"> governors </w:t>
            </w:r>
            <w:r w:rsidR="006E620B">
              <w:rPr>
                <w:sz w:val="22"/>
              </w:rPr>
              <w:t>focussing on</w:t>
            </w:r>
            <w:r>
              <w:rPr>
                <w:sz w:val="22"/>
              </w:rPr>
              <w:t xml:space="preserve"> specific areas of the curriculum, linked to the School Improvement Plan. Link to an agreed programme of governor visits at full governing body level</w:t>
            </w:r>
          </w:p>
        </w:tc>
        <w:tc>
          <w:tcPr>
            <w:tcW w:w="0" w:type="auto"/>
          </w:tcPr>
          <w:p w14:paraId="16518766" w14:textId="77777777" w:rsidR="00054A18" w:rsidRDefault="00054A18" w:rsidP="007D4DA0">
            <w:pPr>
              <w:tabs>
                <w:tab w:val="left" w:pos="1845"/>
              </w:tabs>
              <w:rPr>
                <w:sz w:val="22"/>
              </w:rPr>
            </w:pPr>
          </w:p>
          <w:p w14:paraId="50C41F82" w14:textId="77777777" w:rsidR="00EF20DA" w:rsidRPr="00EF20DA" w:rsidRDefault="00EF20DA" w:rsidP="007D4DA0">
            <w:pPr>
              <w:tabs>
                <w:tab w:val="left" w:pos="1845"/>
              </w:tabs>
              <w:rPr>
                <w:sz w:val="22"/>
              </w:rPr>
            </w:pPr>
            <w:r>
              <w:rPr>
                <w:sz w:val="22"/>
              </w:rPr>
              <w:t>R</w:t>
            </w:r>
          </w:p>
        </w:tc>
      </w:tr>
      <w:tr w:rsidR="00054A18" w:rsidRPr="00EF20DA" w14:paraId="78AE75F3" w14:textId="77777777" w:rsidTr="00054A18">
        <w:tc>
          <w:tcPr>
            <w:tcW w:w="0" w:type="auto"/>
          </w:tcPr>
          <w:p w14:paraId="17CA3BAC" w14:textId="77777777" w:rsidR="00054A18" w:rsidRDefault="00054A18" w:rsidP="007D4DA0">
            <w:pPr>
              <w:tabs>
                <w:tab w:val="left" w:pos="1845"/>
              </w:tabs>
              <w:rPr>
                <w:sz w:val="22"/>
              </w:rPr>
            </w:pPr>
          </w:p>
          <w:p w14:paraId="445FE224" w14:textId="77777777" w:rsidR="00EF20DA" w:rsidRPr="00054A18" w:rsidRDefault="003731B4" w:rsidP="00EF20DA">
            <w:pPr>
              <w:tabs>
                <w:tab w:val="left" w:pos="1845"/>
              </w:tabs>
              <w:rPr>
                <w:sz w:val="22"/>
              </w:rPr>
            </w:pPr>
            <w:r>
              <w:rPr>
                <w:sz w:val="22"/>
              </w:rPr>
              <w:t>To establish/recommend as appropriate</w:t>
            </w:r>
            <w:r w:rsidR="00EF20DA">
              <w:rPr>
                <w:sz w:val="22"/>
              </w:rPr>
              <w:t xml:space="preserve"> the policy and protocol for governor visits to the school.  Ensure all governors are aware of and following the agreed structure by monitoring its implementation. </w:t>
            </w:r>
          </w:p>
        </w:tc>
        <w:tc>
          <w:tcPr>
            <w:tcW w:w="0" w:type="auto"/>
          </w:tcPr>
          <w:p w14:paraId="2D7362CF" w14:textId="77777777" w:rsidR="00054A18" w:rsidRDefault="00054A18" w:rsidP="007D4DA0">
            <w:pPr>
              <w:tabs>
                <w:tab w:val="left" w:pos="1845"/>
              </w:tabs>
              <w:rPr>
                <w:sz w:val="22"/>
              </w:rPr>
            </w:pPr>
          </w:p>
          <w:p w14:paraId="3EA26FF9" w14:textId="77777777" w:rsidR="00EF20DA" w:rsidRPr="00EF20DA" w:rsidRDefault="00EF20DA" w:rsidP="007D4DA0">
            <w:pPr>
              <w:tabs>
                <w:tab w:val="left" w:pos="1845"/>
              </w:tabs>
              <w:rPr>
                <w:sz w:val="22"/>
              </w:rPr>
            </w:pPr>
            <w:r>
              <w:rPr>
                <w:sz w:val="22"/>
              </w:rPr>
              <w:t>D</w:t>
            </w:r>
          </w:p>
        </w:tc>
      </w:tr>
      <w:tr w:rsidR="000421ED" w:rsidRPr="00EF20DA" w14:paraId="796C2788" w14:textId="77777777" w:rsidTr="00054A18">
        <w:tc>
          <w:tcPr>
            <w:tcW w:w="0" w:type="auto"/>
          </w:tcPr>
          <w:p w14:paraId="57EFEAF4" w14:textId="77777777" w:rsidR="000421ED" w:rsidRDefault="000421ED" w:rsidP="007D4DA0">
            <w:pPr>
              <w:tabs>
                <w:tab w:val="left" w:pos="1845"/>
              </w:tabs>
              <w:rPr>
                <w:sz w:val="22"/>
              </w:rPr>
            </w:pPr>
          </w:p>
          <w:p w14:paraId="2A158043" w14:textId="77777777" w:rsidR="000421ED" w:rsidRDefault="000421ED" w:rsidP="007D4DA0">
            <w:pPr>
              <w:tabs>
                <w:tab w:val="left" w:pos="1845"/>
              </w:tabs>
              <w:rPr>
                <w:sz w:val="22"/>
              </w:rPr>
            </w:pPr>
            <w:r>
              <w:rPr>
                <w:sz w:val="22"/>
              </w:rPr>
              <w:t>To ensure the continued knowledge and understanding of governors in respect of the National Curriculum</w:t>
            </w:r>
          </w:p>
        </w:tc>
        <w:tc>
          <w:tcPr>
            <w:tcW w:w="0" w:type="auto"/>
          </w:tcPr>
          <w:p w14:paraId="15E65A37" w14:textId="77777777" w:rsidR="000421ED" w:rsidRDefault="000421ED" w:rsidP="007D4DA0">
            <w:pPr>
              <w:tabs>
                <w:tab w:val="left" w:pos="1845"/>
              </w:tabs>
              <w:rPr>
                <w:sz w:val="22"/>
              </w:rPr>
            </w:pPr>
          </w:p>
          <w:p w14:paraId="411FBB95" w14:textId="77777777" w:rsidR="00794368" w:rsidRDefault="00794368" w:rsidP="007D4DA0">
            <w:pPr>
              <w:tabs>
                <w:tab w:val="left" w:pos="1845"/>
              </w:tabs>
              <w:rPr>
                <w:sz w:val="22"/>
              </w:rPr>
            </w:pPr>
            <w:r>
              <w:rPr>
                <w:sz w:val="22"/>
              </w:rPr>
              <w:t>D</w:t>
            </w:r>
          </w:p>
        </w:tc>
      </w:tr>
      <w:tr w:rsidR="00BE0F61" w:rsidRPr="00EF20DA" w14:paraId="37E810AF" w14:textId="77777777" w:rsidTr="00054A18">
        <w:tc>
          <w:tcPr>
            <w:tcW w:w="0" w:type="auto"/>
          </w:tcPr>
          <w:p w14:paraId="45357588" w14:textId="77777777" w:rsidR="00BE0F61" w:rsidRDefault="00BE0F61" w:rsidP="007D4DA0">
            <w:pPr>
              <w:tabs>
                <w:tab w:val="left" w:pos="1845"/>
              </w:tabs>
              <w:rPr>
                <w:sz w:val="22"/>
              </w:rPr>
            </w:pPr>
          </w:p>
          <w:p w14:paraId="2EEAB641" w14:textId="77777777" w:rsidR="00943410" w:rsidRDefault="00BE0F61" w:rsidP="007D4DA0">
            <w:pPr>
              <w:tabs>
                <w:tab w:val="left" w:pos="1845"/>
              </w:tabs>
              <w:rPr>
                <w:sz w:val="22"/>
              </w:rPr>
            </w:pPr>
            <w:r>
              <w:rPr>
                <w:sz w:val="22"/>
              </w:rPr>
              <w:t>To monitor and evaluate the provisions of the curriculum to account for the needs of children with SEND, including gifted and talented children</w:t>
            </w:r>
          </w:p>
        </w:tc>
        <w:tc>
          <w:tcPr>
            <w:tcW w:w="0" w:type="auto"/>
          </w:tcPr>
          <w:p w14:paraId="7D5E98E7" w14:textId="77777777" w:rsidR="00BE0F61" w:rsidRDefault="00BE0F61" w:rsidP="007D4DA0">
            <w:pPr>
              <w:tabs>
                <w:tab w:val="left" w:pos="1845"/>
              </w:tabs>
              <w:rPr>
                <w:sz w:val="22"/>
              </w:rPr>
            </w:pPr>
          </w:p>
          <w:p w14:paraId="311CC616" w14:textId="77777777" w:rsidR="00BE0F61" w:rsidRDefault="00BE0F61" w:rsidP="007D4DA0">
            <w:pPr>
              <w:tabs>
                <w:tab w:val="left" w:pos="1845"/>
              </w:tabs>
              <w:rPr>
                <w:sz w:val="22"/>
              </w:rPr>
            </w:pPr>
            <w:r>
              <w:rPr>
                <w:sz w:val="22"/>
              </w:rPr>
              <w:t>D</w:t>
            </w:r>
          </w:p>
        </w:tc>
      </w:tr>
      <w:tr w:rsidR="000421ED" w:rsidRPr="00EF20DA" w14:paraId="01429137" w14:textId="77777777" w:rsidTr="00054A18">
        <w:tc>
          <w:tcPr>
            <w:tcW w:w="0" w:type="auto"/>
          </w:tcPr>
          <w:p w14:paraId="5CD4E97B" w14:textId="77777777" w:rsidR="000421ED" w:rsidRDefault="000421ED" w:rsidP="007D4DA0">
            <w:pPr>
              <w:tabs>
                <w:tab w:val="left" w:pos="1845"/>
              </w:tabs>
              <w:rPr>
                <w:sz w:val="22"/>
              </w:rPr>
            </w:pPr>
          </w:p>
          <w:p w14:paraId="6F0E00B4" w14:textId="77777777" w:rsidR="000421ED" w:rsidRDefault="000421ED" w:rsidP="007D4DA0">
            <w:pPr>
              <w:tabs>
                <w:tab w:val="left" w:pos="1845"/>
              </w:tabs>
              <w:rPr>
                <w:sz w:val="22"/>
              </w:rPr>
            </w:pPr>
            <w:r>
              <w:rPr>
                <w:sz w:val="22"/>
              </w:rPr>
              <w:t>To ensure statutory information relating to the curriculum is published on the school website including:</w:t>
            </w:r>
          </w:p>
          <w:p w14:paraId="073DDE3F" w14:textId="77777777" w:rsidR="000421ED" w:rsidRDefault="000421ED" w:rsidP="000421ED">
            <w:pPr>
              <w:pStyle w:val="ListParagraph"/>
              <w:numPr>
                <w:ilvl w:val="0"/>
                <w:numId w:val="5"/>
              </w:numPr>
              <w:tabs>
                <w:tab w:val="left" w:pos="1845"/>
              </w:tabs>
              <w:rPr>
                <w:sz w:val="22"/>
              </w:rPr>
            </w:pPr>
            <w:r>
              <w:rPr>
                <w:sz w:val="22"/>
              </w:rPr>
              <w:t>The content of the curriculum by academic year and subject</w:t>
            </w:r>
          </w:p>
          <w:p w14:paraId="6B83DD3E" w14:textId="77777777" w:rsidR="000421ED" w:rsidRDefault="000421ED" w:rsidP="000421ED">
            <w:pPr>
              <w:pStyle w:val="ListParagraph"/>
              <w:numPr>
                <w:ilvl w:val="0"/>
                <w:numId w:val="5"/>
              </w:numPr>
              <w:tabs>
                <w:tab w:val="left" w:pos="1845"/>
              </w:tabs>
              <w:rPr>
                <w:sz w:val="22"/>
              </w:rPr>
            </w:pPr>
            <w:r>
              <w:rPr>
                <w:sz w:val="22"/>
              </w:rPr>
              <w:t>How parents (including prospective parents) can obtain further information in relation to the curriculum</w:t>
            </w:r>
          </w:p>
          <w:p w14:paraId="3CCB82DE" w14:textId="77777777" w:rsidR="000421ED" w:rsidRDefault="000421ED" w:rsidP="000421ED">
            <w:pPr>
              <w:pStyle w:val="ListParagraph"/>
              <w:numPr>
                <w:ilvl w:val="0"/>
                <w:numId w:val="5"/>
              </w:numPr>
              <w:tabs>
                <w:tab w:val="left" w:pos="1845"/>
              </w:tabs>
              <w:rPr>
                <w:sz w:val="22"/>
              </w:rPr>
            </w:pPr>
            <w:r>
              <w:rPr>
                <w:sz w:val="22"/>
              </w:rPr>
              <w:t>Key Stage 1 phonics and reading schemes in operation</w:t>
            </w:r>
          </w:p>
          <w:p w14:paraId="6668557D" w14:textId="77777777" w:rsidR="000421ED" w:rsidRDefault="000421ED" w:rsidP="000421ED">
            <w:pPr>
              <w:pStyle w:val="ListParagraph"/>
              <w:numPr>
                <w:ilvl w:val="0"/>
                <w:numId w:val="5"/>
              </w:numPr>
              <w:tabs>
                <w:tab w:val="left" w:pos="1845"/>
              </w:tabs>
              <w:rPr>
                <w:sz w:val="22"/>
              </w:rPr>
            </w:pPr>
            <w:r>
              <w:rPr>
                <w:sz w:val="22"/>
              </w:rPr>
              <w:t>Key Stage 4 list of courses leading to GCSE</w:t>
            </w:r>
          </w:p>
          <w:p w14:paraId="4BA48A41" w14:textId="77777777" w:rsidR="00BE0F61" w:rsidRPr="00B34088" w:rsidRDefault="000421ED" w:rsidP="00B34088">
            <w:pPr>
              <w:pStyle w:val="ListParagraph"/>
              <w:numPr>
                <w:ilvl w:val="0"/>
                <w:numId w:val="5"/>
              </w:numPr>
              <w:tabs>
                <w:tab w:val="left" w:pos="1845"/>
              </w:tabs>
              <w:rPr>
                <w:sz w:val="22"/>
              </w:rPr>
            </w:pPr>
            <w:r>
              <w:rPr>
                <w:sz w:val="22"/>
              </w:rPr>
              <w:t>Key Stage 4 list of other courses offered and the qualifications which may be acquired</w:t>
            </w:r>
          </w:p>
        </w:tc>
        <w:tc>
          <w:tcPr>
            <w:tcW w:w="0" w:type="auto"/>
          </w:tcPr>
          <w:p w14:paraId="0258C465" w14:textId="77777777" w:rsidR="000421ED" w:rsidRDefault="000421ED" w:rsidP="007D4DA0">
            <w:pPr>
              <w:tabs>
                <w:tab w:val="left" w:pos="1845"/>
              </w:tabs>
              <w:rPr>
                <w:sz w:val="22"/>
              </w:rPr>
            </w:pPr>
          </w:p>
          <w:p w14:paraId="227315EF" w14:textId="77777777" w:rsidR="00BB319B" w:rsidRDefault="00BB319B" w:rsidP="007D4DA0">
            <w:pPr>
              <w:tabs>
                <w:tab w:val="left" w:pos="1845"/>
              </w:tabs>
              <w:rPr>
                <w:sz w:val="22"/>
              </w:rPr>
            </w:pPr>
          </w:p>
          <w:p w14:paraId="341D30FE" w14:textId="77777777" w:rsidR="00BB319B" w:rsidRDefault="00BB319B" w:rsidP="007D4DA0">
            <w:pPr>
              <w:tabs>
                <w:tab w:val="left" w:pos="1845"/>
              </w:tabs>
              <w:rPr>
                <w:sz w:val="22"/>
              </w:rPr>
            </w:pPr>
            <w:r>
              <w:rPr>
                <w:sz w:val="22"/>
              </w:rPr>
              <w:t>D</w:t>
            </w:r>
          </w:p>
          <w:p w14:paraId="5EED4F79" w14:textId="77777777" w:rsidR="00BB319B" w:rsidRDefault="00BB319B" w:rsidP="007D4DA0">
            <w:pPr>
              <w:tabs>
                <w:tab w:val="left" w:pos="1845"/>
              </w:tabs>
              <w:rPr>
                <w:sz w:val="22"/>
              </w:rPr>
            </w:pPr>
          </w:p>
          <w:p w14:paraId="510EAE92" w14:textId="77777777" w:rsidR="00BB319B" w:rsidRDefault="00BB319B" w:rsidP="007D4DA0">
            <w:pPr>
              <w:tabs>
                <w:tab w:val="left" w:pos="1845"/>
              </w:tabs>
              <w:rPr>
                <w:sz w:val="22"/>
              </w:rPr>
            </w:pPr>
            <w:r>
              <w:rPr>
                <w:sz w:val="22"/>
              </w:rPr>
              <w:t>D</w:t>
            </w:r>
          </w:p>
          <w:p w14:paraId="3B4BFA2B" w14:textId="77777777" w:rsidR="00BB319B" w:rsidRDefault="00BB319B" w:rsidP="007D4DA0">
            <w:pPr>
              <w:tabs>
                <w:tab w:val="left" w:pos="1845"/>
              </w:tabs>
              <w:rPr>
                <w:sz w:val="22"/>
              </w:rPr>
            </w:pPr>
            <w:r>
              <w:rPr>
                <w:sz w:val="22"/>
              </w:rPr>
              <w:t>D</w:t>
            </w:r>
          </w:p>
          <w:p w14:paraId="6CC9295F" w14:textId="77777777" w:rsidR="00BB319B" w:rsidRDefault="00BB319B" w:rsidP="007D4DA0">
            <w:pPr>
              <w:tabs>
                <w:tab w:val="left" w:pos="1845"/>
              </w:tabs>
              <w:rPr>
                <w:sz w:val="22"/>
              </w:rPr>
            </w:pPr>
            <w:r>
              <w:rPr>
                <w:sz w:val="22"/>
              </w:rPr>
              <w:t>D</w:t>
            </w:r>
          </w:p>
          <w:p w14:paraId="7C4514F9" w14:textId="77777777" w:rsidR="00BB319B" w:rsidRDefault="00BB319B" w:rsidP="007D4DA0">
            <w:pPr>
              <w:tabs>
                <w:tab w:val="left" w:pos="1845"/>
              </w:tabs>
              <w:rPr>
                <w:sz w:val="22"/>
              </w:rPr>
            </w:pPr>
            <w:r>
              <w:rPr>
                <w:sz w:val="22"/>
              </w:rPr>
              <w:t>D</w:t>
            </w:r>
          </w:p>
        </w:tc>
      </w:tr>
      <w:tr w:rsidR="00BD6861" w:rsidRPr="00EF20DA" w14:paraId="3BA6364C" w14:textId="77777777" w:rsidTr="00054A18">
        <w:tc>
          <w:tcPr>
            <w:tcW w:w="0" w:type="auto"/>
          </w:tcPr>
          <w:p w14:paraId="71C9AF16" w14:textId="77777777" w:rsidR="00BD6861" w:rsidRDefault="00BD6861" w:rsidP="007D4DA0">
            <w:pPr>
              <w:tabs>
                <w:tab w:val="left" w:pos="1845"/>
              </w:tabs>
              <w:rPr>
                <w:sz w:val="22"/>
              </w:rPr>
            </w:pPr>
          </w:p>
          <w:p w14:paraId="614EE377" w14:textId="77777777" w:rsidR="00BD6861" w:rsidRDefault="00BD6861" w:rsidP="00BD6861">
            <w:pPr>
              <w:tabs>
                <w:tab w:val="left" w:pos="1845"/>
              </w:tabs>
              <w:rPr>
                <w:sz w:val="22"/>
              </w:rPr>
            </w:pPr>
            <w:r>
              <w:rPr>
                <w:sz w:val="22"/>
              </w:rPr>
              <w:t xml:space="preserve">Review &amp; recommend term dates including non–pupil and inset days </w:t>
            </w:r>
          </w:p>
        </w:tc>
        <w:tc>
          <w:tcPr>
            <w:tcW w:w="0" w:type="auto"/>
          </w:tcPr>
          <w:p w14:paraId="2A793701" w14:textId="77777777" w:rsidR="00BD6861" w:rsidRDefault="00BD6861" w:rsidP="007D4DA0">
            <w:pPr>
              <w:tabs>
                <w:tab w:val="left" w:pos="1845"/>
              </w:tabs>
              <w:rPr>
                <w:sz w:val="22"/>
              </w:rPr>
            </w:pPr>
          </w:p>
          <w:p w14:paraId="073FF4FD" w14:textId="77777777" w:rsidR="00BD6861" w:rsidRDefault="00BD6861" w:rsidP="007D4DA0">
            <w:pPr>
              <w:tabs>
                <w:tab w:val="left" w:pos="1845"/>
              </w:tabs>
              <w:rPr>
                <w:sz w:val="22"/>
              </w:rPr>
            </w:pPr>
            <w:r>
              <w:rPr>
                <w:sz w:val="22"/>
              </w:rPr>
              <w:t>R</w:t>
            </w:r>
          </w:p>
        </w:tc>
      </w:tr>
    </w:tbl>
    <w:p w14:paraId="727DD7C6" w14:textId="77777777" w:rsidR="007B4401" w:rsidRDefault="007B4401" w:rsidP="007D4DA0">
      <w:pPr>
        <w:tabs>
          <w:tab w:val="left" w:pos="1845"/>
        </w:tabs>
        <w:rPr>
          <w:b/>
          <w:sz w:val="28"/>
          <w:szCs w:val="28"/>
        </w:rPr>
      </w:pPr>
    </w:p>
    <w:p w14:paraId="60CBC2C9" w14:textId="77777777" w:rsidR="007B4401" w:rsidRDefault="007B4401" w:rsidP="007D4DA0">
      <w:pPr>
        <w:tabs>
          <w:tab w:val="left" w:pos="1845"/>
        </w:tabs>
        <w:rPr>
          <w:b/>
          <w:sz w:val="28"/>
          <w:szCs w:val="28"/>
        </w:rPr>
      </w:pPr>
    </w:p>
    <w:p w14:paraId="03FC7C9A" w14:textId="77777777" w:rsidR="000421ED" w:rsidRDefault="000421ED" w:rsidP="007D4DA0">
      <w:pPr>
        <w:tabs>
          <w:tab w:val="left" w:pos="1845"/>
        </w:tabs>
        <w:rPr>
          <w:b/>
          <w:sz w:val="28"/>
          <w:szCs w:val="28"/>
        </w:rPr>
      </w:pPr>
      <w:r>
        <w:rPr>
          <w:b/>
          <w:sz w:val="28"/>
          <w:szCs w:val="28"/>
        </w:rPr>
        <w:t xml:space="preserve">Inclusion </w:t>
      </w:r>
      <w:r w:rsidR="004C5EE1">
        <w:rPr>
          <w:b/>
          <w:sz w:val="28"/>
          <w:szCs w:val="28"/>
        </w:rPr>
        <w:t>/ SEN</w:t>
      </w:r>
    </w:p>
    <w:p w14:paraId="0844E2C9" w14:textId="4BE57E92" w:rsidR="00B80FF5" w:rsidRDefault="00B80FF5" w:rsidP="00B80FF5">
      <w:pPr>
        <w:rPr>
          <w:i/>
          <w:color w:val="4F81BD" w:themeColor="accent1"/>
          <w:sz w:val="18"/>
          <w:szCs w:val="18"/>
        </w:rPr>
      </w:pPr>
      <w:r>
        <w:rPr>
          <w:b/>
          <w:sz w:val="24"/>
          <w:szCs w:val="24"/>
        </w:rPr>
        <w:t xml:space="preserve">Lead governor </w:t>
      </w:r>
      <w:r w:rsidR="00FF623C">
        <w:rPr>
          <w:b/>
          <w:sz w:val="24"/>
          <w:szCs w:val="24"/>
        </w:rPr>
        <w:t xml:space="preserve">– </w:t>
      </w:r>
      <w:r w:rsidR="00C74665">
        <w:rPr>
          <w:b/>
          <w:sz w:val="24"/>
          <w:szCs w:val="24"/>
        </w:rPr>
        <w:t>Sarah Flower</w:t>
      </w:r>
    </w:p>
    <w:p w14:paraId="55BCED65" w14:textId="77777777" w:rsidR="00DB562F" w:rsidRPr="00B80FF5" w:rsidRDefault="00DB562F" w:rsidP="00B80FF5">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4BEC1442" w14:textId="77777777" w:rsidR="00525EFD" w:rsidRDefault="00525EFD" w:rsidP="00525EFD">
      <w:pPr>
        <w:pStyle w:val="ListParagraph"/>
        <w:numPr>
          <w:ilvl w:val="0"/>
          <w:numId w:val="6"/>
        </w:numPr>
        <w:rPr>
          <w:sz w:val="22"/>
        </w:rPr>
      </w:pPr>
      <w:r>
        <w:rPr>
          <w:sz w:val="22"/>
        </w:rPr>
        <w:t>SEND Policy</w:t>
      </w:r>
      <w:r w:rsidR="009935E0">
        <w:rPr>
          <w:sz w:val="22"/>
        </w:rPr>
        <w:t xml:space="preserve"> (Statutory)</w:t>
      </w:r>
      <w:r w:rsidR="00794368">
        <w:rPr>
          <w:sz w:val="22"/>
        </w:rPr>
        <w:t xml:space="preserve"> </w:t>
      </w:r>
    </w:p>
    <w:p w14:paraId="3AD1F647" w14:textId="77777777" w:rsidR="00794368" w:rsidRDefault="0004627F" w:rsidP="00525EFD">
      <w:pPr>
        <w:pStyle w:val="ListParagraph"/>
        <w:numPr>
          <w:ilvl w:val="0"/>
          <w:numId w:val="6"/>
        </w:numPr>
        <w:rPr>
          <w:sz w:val="22"/>
        </w:rPr>
      </w:pPr>
      <w:r>
        <w:rPr>
          <w:sz w:val="22"/>
        </w:rPr>
        <w:t>I</w:t>
      </w:r>
      <w:r w:rsidR="00794368">
        <w:rPr>
          <w:sz w:val="22"/>
        </w:rPr>
        <w:t>nformation</w:t>
      </w:r>
      <w:r>
        <w:rPr>
          <w:sz w:val="22"/>
        </w:rPr>
        <w:t xml:space="preserve"> relating to SEN provision</w:t>
      </w:r>
      <w:r w:rsidR="00794368">
        <w:rPr>
          <w:sz w:val="22"/>
        </w:rPr>
        <w:t xml:space="preserve"> published on school website</w:t>
      </w:r>
      <w:r>
        <w:rPr>
          <w:sz w:val="22"/>
        </w:rPr>
        <w:t xml:space="preserve"> (Statutory)</w:t>
      </w:r>
    </w:p>
    <w:p w14:paraId="23E1D484" w14:textId="77777777" w:rsidR="00525EFD" w:rsidRDefault="00525EFD" w:rsidP="00525EFD">
      <w:pPr>
        <w:pStyle w:val="ListParagraph"/>
        <w:numPr>
          <w:ilvl w:val="0"/>
          <w:numId w:val="6"/>
        </w:numPr>
        <w:rPr>
          <w:sz w:val="22"/>
        </w:rPr>
      </w:pPr>
      <w:r>
        <w:rPr>
          <w:sz w:val="22"/>
        </w:rPr>
        <w:t>Equality Policy (or information) and Equality Objectives</w:t>
      </w:r>
      <w:r w:rsidR="009935E0">
        <w:rPr>
          <w:sz w:val="22"/>
        </w:rPr>
        <w:t xml:space="preserve"> (Statutory)</w:t>
      </w:r>
    </w:p>
    <w:p w14:paraId="29A293D0" w14:textId="77777777" w:rsidR="009935E0" w:rsidRPr="000948B5" w:rsidRDefault="00525EFD" w:rsidP="000948B5">
      <w:pPr>
        <w:pStyle w:val="ListParagraph"/>
        <w:numPr>
          <w:ilvl w:val="0"/>
          <w:numId w:val="6"/>
        </w:numPr>
        <w:rPr>
          <w:sz w:val="22"/>
        </w:rPr>
      </w:pPr>
      <w:r>
        <w:rPr>
          <w:sz w:val="22"/>
        </w:rPr>
        <w:t>Supporting Pupils at School with Medical Conditions Policy</w:t>
      </w:r>
      <w:r w:rsidR="009935E0">
        <w:rPr>
          <w:sz w:val="22"/>
        </w:rPr>
        <w:t xml:space="preserve"> (Statutory)</w:t>
      </w:r>
    </w:p>
    <w:p w14:paraId="5D0D4D74" w14:textId="77777777" w:rsidR="00525843" w:rsidRDefault="00525843" w:rsidP="00525EFD">
      <w:pPr>
        <w:pStyle w:val="ListParagraph"/>
        <w:numPr>
          <w:ilvl w:val="0"/>
          <w:numId w:val="6"/>
        </w:numPr>
        <w:rPr>
          <w:sz w:val="22"/>
        </w:rPr>
      </w:pPr>
      <w:r>
        <w:rPr>
          <w:sz w:val="22"/>
        </w:rPr>
        <w:t>Education of Children in Care Policy</w:t>
      </w:r>
    </w:p>
    <w:p w14:paraId="62615280" w14:textId="77777777" w:rsidR="0082064F" w:rsidRDefault="0082064F" w:rsidP="00525EFD">
      <w:pPr>
        <w:pStyle w:val="ListParagraph"/>
        <w:numPr>
          <w:ilvl w:val="0"/>
          <w:numId w:val="6"/>
        </w:numPr>
        <w:rPr>
          <w:sz w:val="22"/>
        </w:rPr>
      </w:pPr>
      <w:r>
        <w:rPr>
          <w:sz w:val="22"/>
        </w:rPr>
        <w:t>Behaviour Policy &amp; Behaviour Principles (Statutory)</w:t>
      </w:r>
    </w:p>
    <w:p w14:paraId="4AA6DFE7" w14:textId="77777777" w:rsidR="00B80FF5" w:rsidRDefault="00B80FF5" w:rsidP="00525EFD">
      <w:pPr>
        <w:pStyle w:val="ListParagraph"/>
        <w:numPr>
          <w:ilvl w:val="0"/>
          <w:numId w:val="6"/>
        </w:numPr>
        <w:rPr>
          <w:sz w:val="22"/>
        </w:rPr>
      </w:pPr>
      <w:r>
        <w:rPr>
          <w:sz w:val="22"/>
        </w:rPr>
        <w:t>Attendance Policy</w:t>
      </w:r>
    </w:p>
    <w:p w14:paraId="7EE86DDE" w14:textId="77777777" w:rsidR="00263DB6" w:rsidRDefault="00263DB6" w:rsidP="00525EFD">
      <w:pPr>
        <w:pStyle w:val="ListParagraph"/>
        <w:numPr>
          <w:ilvl w:val="0"/>
          <w:numId w:val="6"/>
        </w:numPr>
        <w:rPr>
          <w:sz w:val="22"/>
        </w:rPr>
      </w:pPr>
      <w:r>
        <w:rPr>
          <w:sz w:val="22"/>
        </w:rPr>
        <w:t>Child Protection Policy (Statutory) (including Cyber Bullying and e-safety strategies)</w:t>
      </w:r>
    </w:p>
    <w:p w14:paraId="35CBCC65" w14:textId="77777777" w:rsidR="00794368" w:rsidRPr="0004627F" w:rsidRDefault="00B34088" w:rsidP="000421ED">
      <w:pPr>
        <w:pStyle w:val="ListParagraph"/>
        <w:numPr>
          <w:ilvl w:val="0"/>
          <w:numId w:val="6"/>
        </w:numPr>
        <w:rPr>
          <w:b/>
          <w:sz w:val="24"/>
          <w:szCs w:val="24"/>
        </w:rPr>
      </w:pPr>
      <w:r w:rsidRPr="00794368">
        <w:rPr>
          <w:sz w:val="22"/>
        </w:rPr>
        <w:t xml:space="preserve">Safeguarding Audit </w:t>
      </w:r>
    </w:p>
    <w:p w14:paraId="666D0426" w14:textId="77777777" w:rsidR="0004627F" w:rsidRPr="0004627F" w:rsidRDefault="0004627F" w:rsidP="000421ED">
      <w:pPr>
        <w:pStyle w:val="ListParagraph"/>
        <w:numPr>
          <w:ilvl w:val="0"/>
          <w:numId w:val="6"/>
        </w:numPr>
        <w:rPr>
          <w:b/>
          <w:sz w:val="24"/>
          <w:szCs w:val="24"/>
        </w:rPr>
      </w:pPr>
      <w:r>
        <w:rPr>
          <w:sz w:val="22"/>
        </w:rPr>
        <w:t xml:space="preserve">Admissions Policy </w:t>
      </w:r>
      <w:r w:rsidRPr="0004627F">
        <w:rPr>
          <w:i/>
          <w:sz w:val="22"/>
        </w:rPr>
        <w:t>VA/Foundation (including Trust) schools only</w:t>
      </w:r>
      <w:r>
        <w:rPr>
          <w:sz w:val="22"/>
        </w:rPr>
        <w:t xml:space="preserve"> (Statutory)</w:t>
      </w:r>
    </w:p>
    <w:p w14:paraId="7F450E40" w14:textId="77777777" w:rsidR="0004627F" w:rsidRPr="0004627F" w:rsidRDefault="0004627F" w:rsidP="000421ED">
      <w:pPr>
        <w:pStyle w:val="ListParagraph"/>
        <w:numPr>
          <w:ilvl w:val="0"/>
          <w:numId w:val="6"/>
        </w:numPr>
        <w:rPr>
          <w:b/>
          <w:sz w:val="24"/>
          <w:szCs w:val="24"/>
        </w:rPr>
      </w:pPr>
      <w:r>
        <w:rPr>
          <w:sz w:val="22"/>
        </w:rPr>
        <w:t>Pupil Premium, information on spending published on school website (Statutory)</w:t>
      </w:r>
    </w:p>
    <w:p w14:paraId="1740B566" w14:textId="77777777" w:rsidR="0004627F" w:rsidRPr="0004627F" w:rsidRDefault="0004627F" w:rsidP="0004627F">
      <w:pPr>
        <w:pStyle w:val="ListParagraph"/>
        <w:numPr>
          <w:ilvl w:val="0"/>
          <w:numId w:val="6"/>
        </w:numPr>
        <w:rPr>
          <w:b/>
          <w:sz w:val="24"/>
          <w:szCs w:val="24"/>
        </w:rPr>
      </w:pPr>
      <w:r>
        <w:rPr>
          <w:sz w:val="22"/>
        </w:rPr>
        <w:t>P E Grant, information on spending published on school website (Statutory)</w:t>
      </w:r>
    </w:p>
    <w:p w14:paraId="287BBF2E" w14:textId="77777777" w:rsidR="000948B5" w:rsidRPr="0004627F" w:rsidRDefault="0004627F" w:rsidP="000948B5">
      <w:pPr>
        <w:pStyle w:val="ListParagraph"/>
        <w:numPr>
          <w:ilvl w:val="0"/>
          <w:numId w:val="6"/>
        </w:numPr>
        <w:rPr>
          <w:b/>
          <w:sz w:val="24"/>
          <w:szCs w:val="24"/>
        </w:rPr>
      </w:pPr>
      <w:r>
        <w:rPr>
          <w:sz w:val="22"/>
        </w:rPr>
        <w:t xml:space="preserve">Year 7 </w:t>
      </w:r>
      <w:r w:rsidR="000948B5">
        <w:rPr>
          <w:sz w:val="22"/>
        </w:rPr>
        <w:t>Catch-up premium,</w:t>
      </w:r>
      <w:r w:rsidRPr="0004627F">
        <w:rPr>
          <w:sz w:val="22"/>
        </w:rPr>
        <w:t xml:space="preserve"> </w:t>
      </w:r>
      <w:r w:rsidR="000948B5">
        <w:rPr>
          <w:sz w:val="22"/>
        </w:rPr>
        <w:t>information on spending published on school website (Statutory)</w:t>
      </w:r>
    </w:p>
    <w:p w14:paraId="3645EC7B" w14:textId="68ECB1FA" w:rsidR="003A26C7" w:rsidRPr="003A26C7" w:rsidRDefault="000948B5" w:rsidP="003A26C7">
      <w:pPr>
        <w:pStyle w:val="ListParagraph"/>
        <w:numPr>
          <w:ilvl w:val="0"/>
          <w:numId w:val="6"/>
        </w:numPr>
        <w:rPr>
          <w:sz w:val="22"/>
        </w:rPr>
      </w:pPr>
      <w:r w:rsidRPr="000948B5">
        <w:rPr>
          <w:sz w:val="22"/>
        </w:rPr>
        <w:t>Exclusion procedures</w:t>
      </w:r>
      <w:r>
        <w:rPr>
          <w:sz w:val="22"/>
        </w:rPr>
        <w:t xml:space="preserve"> (if not included in Behaviour Policy) (Statutory)</w:t>
      </w:r>
    </w:p>
    <w:p w14:paraId="2C5113B8" w14:textId="77777777" w:rsidR="000421ED" w:rsidRPr="00794368" w:rsidRDefault="000421ED" w:rsidP="00794368">
      <w:pPr>
        <w:rPr>
          <w:b/>
          <w:sz w:val="24"/>
          <w:szCs w:val="24"/>
        </w:rPr>
      </w:pPr>
      <w:r w:rsidRPr="00794368">
        <w:rPr>
          <w:b/>
          <w:sz w:val="24"/>
          <w:szCs w:val="24"/>
        </w:rPr>
        <w:t>Duties which are delegated to this governor / this committee:</w:t>
      </w:r>
    </w:p>
    <w:p w14:paraId="3D6E44D9" w14:textId="77777777" w:rsidR="000421ED" w:rsidRDefault="000421ED" w:rsidP="000421ED">
      <w:pPr>
        <w:rPr>
          <w:i/>
          <w:sz w:val="22"/>
        </w:rPr>
      </w:pPr>
      <w:r w:rsidRPr="00DD4938">
        <w:rPr>
          <w:i/>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p w14:paraId="338DFB9C" w14:textId="77777777" w:rsidR="003A26C7" w:rsidRPr="00DD4938" w:rsidRDefault="003A26C7" w:rsidP="000421ED">
      <w:pPr>
        <w:rPr>
          <w:i/>
          <w:sz w:val="22"/>
        </w:rPr>
      </w:pPr>
    </w:p>
    <w:tbl>
      <w:tblPr>
        <w:tblStyle w:val="TableGrid"/>
        <w:tblW w:w="0" w:type="auto"/>
        <w:tblLook w:val="04A0" w:firstRow="1" w:lastRow="0" w:firstColumn="1" w:lastColumn="0" w:noHBand="0" w:noVBand="1"/>
      </w:tblPr>
      <w:tblGrid>
        <w:gridCol w:w="10307"/>
        <w:gridCol w:w="375"/>
      </w:tblGrid>
      <w:tr w:rsidR="00BE0F61" w14:paraId="0B75C5C2" w14:textId="77777777" w:rsidTr="000948B5">
        <w:tc>
          <w:tcPr>
            <w:tcW w:w="0" w:type="auto"/>
          </w:tcPr>
          <w:p w14:paraId="4A540BDA" w14:textId="77777777" w:rsidR="00BE0F61" w:rsidRDefault="00BE0F61" w:rsidP="007D4DA0">
            <w:pPr>
              <w:tabs>
                <w:tab w:val="left" w:pos="1845"/>
              </w:tabs>
              <w:rPr>
                <w:sz w:val="22"/>
              </w:rPr>
            </w:pPr>
          </w:p>
          <w:p w14:paraId="15578DEE" w14:textId="77777777" w:rsidR="00BE0F61" w:rsidRDefault="00BE0F61" w:rsidP="007D4DA0">
            <w:pPr>
              <w:tabs>
                <w:tab w:val="left" w:pos="1845"/>
              </w:tabs>
              <w:rPr>
                <w:sz w:val="22"/>
              </w:rPr>
            </w:pPr>
            <w:r>
              <w:rPr>
                <w:sz w:val="22"/>
              </w:rPr>
              <w:t>To ensure that the requirements of children with Special Education Needs and Disabilities are being met by developing a SEND Policy, including provision for gifted and talented children to recommend to the full governing body</w:t>
            </w:r>
            <w:r w:rsidR="009935E0">
              <w:rPr>
                <w:sz w:val="22"/>
              </w:rPr>
              <w:t>.</w:t>
            </w:r>
            <w:r w:rsidR="00794368">
              <w:rPr>
                <w:sz w:val="22"/>
              </w:rPr>
              <w:t xml:space="preserve">  Highlight any resourcing/finance/staffing issues to the Resources committee</w:t>
            </w:r>
          </w:p>
          <w:p w14:paraId="5AEC8DDE" w14:textId="77777777" w:rsidR="007B4401" w:rsidRPr="000421ED" w:rsidRDefault="007B4401" w:rsidP="007D4DA0">
            <w:pPr>
              <w:tabs>
                <w:tab w:val="left" w:pos="1845"/>
              </w:tabs>
              <w:rPr>
                <w:sz w:val="22"/>
              </w:rPr>
            </w:pPr>
          </w:p>
        </w:tc>
        <w:tc>
          <w:tcPr>
            <w:tcW w:w="375" w:type="dxa"/>
          </w:tcPr>
          <w:p w14:paraId="400B7682" w14:textId="77777777" w:rsidR="00BE0F61" w:rsidRDefault="00BE0F61" w:rsidP="007D4DA0">
            <w:pPr>
              <w:tabs>
                <w:tab w:val="left" w:pos="1845"/>
              </w:tabs>
              <w:rPr>
                <w:sz w:val="22"/>
              </w:rPr>
            </w:pPr>
          </w:p>
          <w:p w14:paraId="12CE328B" w14:textId="77777777" w:rsidR="000421ED" w:rsidRPr="000421ED" w:rsidRDefault="00BE0F61" w:rsidP="007D4DA0">
            <w:pPr>
              <w:tabs>
                <w:tab w:val="left" w:pos="1845"/>
              </w:tabs>
              <w:rPr>
                <w:sz w:val="22"/>
              </w:rPr>
            </w:pPr>
            <w:r>
              <w:rPr>
                <w:sz w:val="22"/>
              </w:rPr>
              <w:t>R</w:t>
            </w:r>
          </w:p>
        </w:tc>
      </w:tr>
      <w:tr w:rsidR="00BE0F61" w14:paraId="3AAEE257" w14:textId="77777777" w:rsidTr="000948B5">
        <w:tc>
          <w:tcPr>
            <w:tcW w:w="0" w:type="auto"/>
          </w:tcPr>
          <w:p w14:paraId="40304CFD" w14:textId="77777777" w:rsidR="00BE0F61" w:rsidRDefault="00BE0F61" w:rsidP="00BE0F61">
            <w:pPr>
              <w:tabs>
                <w:tab w:val="left" w:pos="1845"/>
              </w:tabs>
              <w:rPr>
                <w:sz w:val="22"/>
              </w:rPr>
            </w:pPr>
          </w:p>
          <w:p w14:paraId="18065184" w14:textId="77777777" w:rsidR="00BE0F61" w:rsidRDefault="00BE0F61" w:rsidP="00BE0F61">
            <w:pPr>
              <w:tabs>
                <w:tab w:val="left" w:pos="1845"/>
              </w:tabs>
              <w:rPr>
                <w:sz w:val="22"/>
              </w:rPr>
            </w:pPr>
            <w:r>
              <w:rPr>
                <w:sz w:val="22"/>
              </w:rPr>
              <w:t>Monitor the implementation and effectiveness of the agreed SEND policy and report to full governing body</w:t>
            </w:r>
            <w:r w:rsidR="009F0404">
              <w:rPr>
                <w:sz w:val="22"/>
              </w:rPr>
              <w:t xml:space="preserve">. </w:t>
            </w:r>
            <w:r w:rsidR="009935E0">
              <w:rPr>
                <w:sz w:val="22"/>
              </w:rPr>
              <w:t xml:space="preserve"> Ensure relevant information relating to SEN is published on the school website.</w:t>
            </w:r>
            <w:r w:rsidR="009F0404">
              <w:rPr>
                <w:sz w:val="22"/>
              </w:rPr>
              <w:t xml:space="preserve"> </w:t>
            </w:r>
          </w:p>
          <w:p w14:paraId="4571F2FE" w14:textId="77777777" w:rsidR="007B4401" w:rsidRPr="000421ED" w:rsidRDefault="007B4401" w:rsidP="00BE0F61">
            <w:pPr>
              <w:tabs>
                <w:tab w:val="left" w:pos="1845"/>
              </w:tabs>
              <w:rPr>
                <w:sz w:val="22"/>
              </w:rPr>
            </w:pPr>
          </w:p>
        </w:tc>
        <w:tc>
          <w:tcPr>
            <w:tcW w:w="375" w:type="dxa"/>
          </w:tcPr>
          <w:p w14:paraId="3F83E366" w14:textId="77777777" w:rsidR="000421ED" w:rsidRDefault="000421ED" w:rsidP="007D4DA0">
            <w:pPr>
              <w:tabs>
                <w:tab w:val="left" w:pos="1845"/>
              </w:tabs>
              <w:rPr>
                <w:sz w:val="22"/>
              </w:rPr>
            </w:pPr>
          </w:p>
          <w:p w14:paraId="41B793D3" w14:textId="77777777" w:rsidR="00BB319B" w:rsidRPr="000421ED" w:rsidRDefault="00BB319B" w:rsidP="007D4DA0">
            <w:pPr>
              <w:tabs>
                <w:tab w:val="left" w:pos="1845"/>
              </w:tabs>
              <w:rPr>
                <w:sz w:val="22"/>
              </w:rPr>
            </w:pPr>
            <w:r>
              <w:rPr>
                <w:sz w:val="22"/>
              </w:rPr>
              <w:t>D</w:t>
            </w:r>
          </w:p>
        </w:tc>
      </w:tr>
      <w:tr w:rsidR="00BE0F61" w14:paraId="4607C16B" w14:textId="77777777" w:rsidTr="000948B5">
        <w:tc>
          <w:tcPr>
            <w:tcW w:w="0" w:type="auto"/>
          </w:tcPr>
          <w:p w14:paraId="622DF187" w14:textId="77777777" w:rsidR="000421ED" w:rsidRDefault="000421ED" w:rsidP="007D4DA0">
            <w:pPr>
              <w:tabs>
                <w:tab w:val="left" w:pos="1845"/>
              </w:tabs>
              <w:rPr>
                <w:sz w:val="22"/>
              </w:rPr>
            </w:pPr>
          </w:p>
          <w:p w14:paraId="1797C4A7" w14:textId="77777777" w:rsidR="00060E62" w:rsidRDefault="00BB319B" w:rsidP="00DB575F">
            <w:pPr>
              <w:tabs>
                <w:tab w:val="left" w:pos="1845"/>
              </w:tabs>
              <w:rPr>
                <w:sz w:val="22"/>
              </w:rPr>
            </w:pPr>
            <w:r>
              <w:rPr>
                <w:sz w:val="22"/>
              </w:rPr>
              <w:t xml:space="preserve">To ensure the needs of </w:t>
            </w:r>
            <w:r w:rsidRPr="005D00BF">
              <w:rPr>
                <w:i/>
                <w:sz w:val="22"/>
              </w:rPr>
              <w:t>all</w:t>
            </w:r>
            <w:r>
              <w:rPr>
                <w:sz w:val="22"/>
              </w:rPr>
              <w:t xml:space="preserve"> pupils are met by ensuring the relevant </w:t>
            </w:r>
            <w:proofErr w:type="gramStart"/>
            <w:r>
              <w:rPr>
                <w:sz w:val="22"/>
              </w:rPr>
              <w:t>policies,</w:t>
            </w:r>
            <w:proofErr w:type="gramEnd"/>
            <w:r>
              <w:rPr>
                <w:sz w:val="22"/>
              </w:rPr>
              <w:t xml:space="preserve"> practices and procedures are in place and being implemented effectively for</w:t>
            </w:r>
            <w:r w:rsidR="00EA5C29">
              <w:rPr>
                <w:sz w:val="22"/>
              </w:rPr>
              <w:t xml:space="preserve"> all</w:t>
            </w:r>
            <w:r w:rsidR="00525EFD">
              <w:rPr>
                <w:sz w:val="22"/>
              </w:rPr>
              <w:t xml:space="preserve"> vulnerable</w:t>
            </w:r>
            <w:r w:rsidR="00EA5C29">
              <w:rPr>
                <w:sz w:val="22"/>
              </w:rPr>
              <w:t xml:space="preserve"> groups</w:t>
            </w:r>
            <w:r w:rsidR="00525EFD">
              <w:rPr>
                <w:sz w:val="22"/>
              </w:rPr>
              <w:t xml:space="preserve">. </w:t>
            </w:r>
            <w:r w:rsidR="00EA5C29">
              <w:rPr>
                <w:sz w:val="22"/>
              </w:rPr>
              <w:t xml:space="preserve"> </w:t>
            </w:r>
            <w:r w:rsidR="00525EFD">
              <w:rPr>
                <w:sz w:val="22"/>
              </w:rPr>
              <w:t>(I</w:t>
            </w:r>
            <w:r w:rsidR="00EA5C29">
              <w:rPr>
                <w:sz w:val="22"/>
              </w:rPr>
              <w:t>ncluding:</w:t>
            </w:r>
            <w:r>
              <w:rPr>
                <w:sz w:val="22"/>
              </w:rPr>
              <w:t xml:space="preserve"> </w:t>
            </w:r>
            <w:r w:rsidR="00DB575F">
              <w:rPr>
                <w:sz w:val="22"/>
              </w:rPr>
              <w:t>c</w:t>
            </w:r>
            <w:r>
              <w:rPr>
                <w:sz w:val="22"/>
              </w:rPr>
              <w:t xml:space="preserve">hildren in </w:t>
            </w:r>
            <w:r w:rsidR="00DB575F">
              <w:rPr>
                <w:sz w:val="22"/>
              </w:rPr>
              <w:t>c</w:t>
            </w:r>
            <w:r>
              <w:rPr>
                <w:sz w:val="22"/>
              </w:rPr>
              <w:t>are</w:t>
            </w:r>
            <w:r w:rsidR="00DB575F">
              <w:rPr>
                <w:sz w:val="22"/>
              </w:rPr>
              <w:t>;</w:t>
            </w:r>
            <w:r>
              <w:rPr>
                <w:sz w:val="22"/>
              </w:rPr>
              <w:t xml:space="preserve"> </w:t>
            </w:r>
            <w:r w:rsidR="00DB575F">
              <w:rPr>
                <w:sz w:val="22"/>
              </w:rPr>
              <w:t xml:space="preserve">children with medical needs in school; children with English as a second language; </w:t>
            </w:r>
            <w:r w:rsidR="005D00BF">
              <w:rPr>
                <w:sz w:val="22"/>
              </w:rPr>
              <w:t xml:space="preserve">children who attract additional funding – such as Pupil Premium, Sports Grant, Free School Meals </w:t>
            </w:r>
            <w:proofErr w:type="gramStart"/>
            <w:r w:rsidR="005D00BF">
              <w:rPr>
                <w:sz w:val="22"/>
              </w:rPr>
              <w:t xml:space="preserve">- </w:t>
            </w:r>
            <w:r w:rsidR="00060E62">
              <w:rPr>
                <w:sz w:val="22"/>
              </w:rPr>
              <w:t>;</w:t>
            </w:r>
            <w:proofErr w:type="gramEnd"/>
            <w:r w:rsidR="00060E62">
              <w:rPr>
                <w:sz w:val="22"/>
              </w:rPr>
              <w:t xml:space="preserve"> ethnic minority and traveller children; forces children</w:t>
            </w:r>
            <w:r w:rsidR="00525EFD">
              <w:rPr>
                <w:sz w:val="22"/>
              </w:rPr>
              <w:t xml:space="preserve"> etc.)</w:t>
            </w:r>
          </w:p>
          <w:p w14:paraId="345FF0C4" w14:textId="77777777" w:rsidR="007B4401" w:rsidRPr="000421ED" w:rsidRDefault="007B4401" w:rsidP="00DB575F">
            <w:pPr>
              <w:tabs>
                <w:tab w:val="left" w:pos="1845"/>
              </w:tabs>
              <w:rPr>
                <w:sz w:val="22"/>
              </w:rPr>
            </w:pPr>
          </w:p>
        </w:tc>
        <w:tc>
          <w:tcPr>
            <w:tcW w:w="375" w:type="dxa"/>
          </w:tcPr>
          <w:p w14:paraId="5FA46E96" w14:textId="77777777" w:rsidR="000421ED" w:rsidRDefault="000421ED" w:rsidP="007D4DA0">
            <w:pPr>
              <w:tabs>
                <w:tab w:val="left" w:pos="1845"/>
              </w:tabs>
              <w:rPr>
                <w:sz w:val="22"/>
              </w:rPr>
            </w:pPr>
          </w:p>
          <w:p w14:paraId="42335319" w14:textId="77777777" w:rsidR="00EA5C29" w:rsidRPr="000421ED" w:rsidRDefault="00EA5C29" w:rsidP="007D4DA0">
            <w:pPr>
              <w:tabs>
                <w:tab w:val="left" w:pos="1845"/>
              </w:tabs>
              <w:rPr>
                <w:sz w:val="22"/>
              </w:rPr>
            </w:pPr>
            <w:r>
              <w:rPr>
                <w:sz w:val="22"/>
              </w:rPr>
              <w:t>D</w:t>
            </w:r>
          </w:p>
        </w:tc>
      </w:tr>
      <w:tr w:rsidR="001171C5" w14:paraId="31BF8963" w14:textId="77777777" w:rsidTr="000948B5">
        <w:tc>
          <w:tcPr>
            <w:tcW w:w="0" w:type="auto"/>
          </w:tcPr>
          <w:p w14:paraId="32940FD2" w14:textId="77777777" w:rsidR="001171C5" w:rsidRDefault="001171C5" w:rsidP="001171C5">
            <w:pPr>
              <w:tabs>
                <w:tab w:val="left" w:pos="1845"/>
              </w:tabs>
              <w:rPr>
                <w:sz w:val="22"/>
              </w:rPr>
            </w:pPr>
          </w:p>
          <w:p w14:paraId="752FBEFB" w14:textId="77777777" w:rsidR="001171C5" w:rsidRDefault="001171C5" w:rsidP="001171C5">
            <w:pPr>
              <w:tabs>
                <w:tab w:val="left" w:pos="1845"/>
              </w:tabs>
              <w:rPr>
                <w:sz w:val="22"/>
              </w:rPr>
            </w:pPr>
            <w:r>
              <w:rPr>
                <w:sz w:val="22"/>
              </w:rPr>
              <w:t>Ensure that governors involved with SEND monitoring have current valid training to support their role.</w:t>
            </w:r>
          </w:p>
          <w:p w14:paraId="43BE9F44" w14:textId="77777777" w:rsidR="007B4401" w:rsidRDefault="007B4401" w:rsidP="001171C5">
            <w:pPr>
              <w:tabs>
                <w:tab w:val="left" w:pos="1845"/>
              </w:tabs>
              <w:rPr>
                <w:sz w:val="22"/>
              </w:rPr>
            </w:pPr>
          </w:p>
        </w:tc>
        <w:tc>
          <w:tcPr>
            <w:tcW w:w="375" w:type="dxa"/>
          </w:tcPr>
          <w:p w14:paraId="02F0C5C1" w14:textId="77777777" w:rsidR="001171C5" w:rsidRDefault="001171C5" w:rsidP="007D4DA0">
            <w:pPr>
              <w:tabs>
                <w:tab w:val="left" w:pos="1845"/>
              </w:tabs>
              <w:rPr>
                <w:sz w:val="22"/>
              </w:rPr>
            </w:pPr>
          </w:p>
          <w:p w14:paraId="69DF2C9E" w14:textId="77777777" w:rsidR="001171C5" w:rsidRDefault="001171C5" w:rsidP="007D4DA0">
            <w:pPr>
              <w:tabs>
                <w:tab w:val="left" w:pos="1845"/>
              </w:tabs>
              <w:rPr>
                <w:sz w:val="22"/>
              </w:rPr>
            </w:pPr>
            <w:r>
              <w:rPr>
                <w:sz w:val="22"/>
              </w:rPr>
              <w:t>D</w:t>
            </w:r>
          </w:p>
        </w:tc>
      </w:tr>
      <w:tr w:rsidR="00BE0F61" w14:paraId="2C213226" w14:textId="77777777" w:rsidTr="000948B5">
        <w:tc>
          <w:tcPr>
            <w:tcW w:w="0" w:type="auto"/>
          </w:tcPr>
          <w:p w14:paraId="1C06593C" w14:textId="77777777" w:rsidR="000421ED" w:rsidRDefault="000421ED" w:rsidP="007D4DA0">
            <w:pPr>
              <w:tabs>
                <w:tab w:val="left" w:pos="1845"/>
              </w:tabs>
              <w:rPr>
                <w:sz w:val="22"/>
              </w:rPr>
            </w:pPr>
          </w:p>
          <w:p w14:paraId="3A9A041A" w14:textId="77777777" w:rsidR="00060E62" w:rsidRDefault="00060E62" w:rsidP="007D4DA0">
            <w:pPr>
              <w:tabs>
                <w:tab w:val="left" w:pos="1845"/>
              </w:tabs>
              <w:rPr>
                <w:sz w:val="22"/>
              </w:rPr>
            </w:pPr>
            <w:r>
              <w:rPr>
                <w:sz w:val="22"/>
              </w:rPr>
              <w:t>To ensure that the school meets the statutory requirements relating to equality legislation including providing information</w:t>
            </w:r>
            <w:r w:rsidR="00525EFD">
              <w:rPr>
                <w:sz w:val="22"/>
              </w:rPr>
              <w:t xml:space="preserve"> (or an agreed policy)</w:t>
            </w:r>
            <w:r>
              <w:rPr>
                <w:sz w:val="22"/>
              </w:rPr>
              <w:t xml:space="preserve"> on the school website to comply with </w:t>
            </w:r>
            <w:r w:rsidR="003160AF">
              <w:rPr>
                <w:sz w:val="22"/>
              </w:rPr>
              <w:t xml:space="preserve">the </w:t>
            </w:r>
            <w:r>
              <w:rPr>
                <w:sz w:val="22"/>
              </w:rPr>
              <w:t>Public Sector Equality Duty</w:t>
            </w:r>
            <w:r w:rsidR="00525EFD">
              <w:rPr>
                <w:sz w:val="22"/>
              </w:rPr>
              <w:t xml:space="preserve">.  </w:t>
            </w:r>
          </w:p>
          <w:p w14:paraId="419C20DA" w14:textId="77777777" w:rsidR="007B4401" w:rsidRPr="000421ED" w:rsidRDefault="007B4401" w:rsidP="007D4DA0">
            <w:pPr>
              <w:tabs>
                <w:tab w:val="left" w:pos="1845"/>
              </w:tabs>
              <w:rPr>
                <w:sz w:val="22"/>
              </w:rPr>
            </w:pPr>
          </w:p>
        </w:tc>
        <w:tc>
          <w:tcPr>
            <w:tcW w:w="375" w:type="dxa"/>
          </w:tcPr>
          <w:p w14:paraId="1DA52902" w14:textId="77777777" w:rsidR="000421ED" w:rsidRDefault="000421ED" w:rsidP="007D4DA0">
            <w:pPr>
              <w:tabs>
                <w:tab w:val="left" w:pos="1845"/>
              </w:tabs>
              <w:rPr>
                <w:sz w:val="22"/>
              </w:rPr>
            </w:pPr>
          </w:p>
          <w:p w14:paraId="6422F516" w14:textId="77777777" w:rsidR="00060E62" w:rsidRPr="000421ED" w:rsidRDefault="00060E62" w:rsidP="007D4DA0">
            <w:pPr>
              <w:tabs>
                <w:tab w:val="left" w:pos="1845"/>
              </w:tabs>
              <w:rPr>
                <w:sz w:val="22"/>
              </w:rPr>
            </w:pPr>
            <w:r>
              <w:rPr>
                <w:sz w:val="22"/>
              </w:rPr>
              <w:t>D</w:t>
            </w:r>
          </w:p>
        </w:tc>
      </w:tr>
      <w:tr w:rsidR="00BE0F61" w14:paraId="6C833A5E" w14:textId="77777777" w:rsidTr="000948B5">
        <w:tc>
          <w:tcPr>
            <w:tcW w:w="0" w:type="auto"/>
          </w:tcPr>
          <w:p w14:paraId="6D323D12" w14:textId="77777777" w:rsidR="003A26C7" w:rsidRDefault="003A26C7" w:rsidP="00EA5C29">
            <w:pPr>
              <w:tabs>
                <w:tab w:val="left" w:pos="1845"/>
              </w:tabs>
              <w:rPr>
                <w:sz w:val="22"/>
              </w:rPr>
            </w:pPr>
          </w:p>
          <w:p w14:paraId="22FAC09B" w14:textId="77777777" w:rsidR="00525EFD" w:rsidRDefault="00EA5C29" w:rsidP="00EA5C29">
            <w:pPr>
              <w:tabs>
                <w:tab w:val="left" w:pos="1845"/>
              </w:tabs>
              <w:rPr>
                <w:sz w:val="22"/>
              </w:rPr>
            </w:pPr>
            <w:r>
              <w:rPr>
                <w:sz w:val="22"/>
              </w:rPr>
              <w:t>To ensure the governing body meets their statutory duty to be involved in the formulation of the ‘Local Offer’ with the Local Authority. (The LA has a legal duty to involve parents, children &amp; young people in the development of the local offer, i.e. what can be expected for all children &amp; young people with SEND)</w:t>
            </w:r>
          </w:p>
          <w:p w14:paraId="08BBB462" w14:textId="77777777" w:rsidR="007B4401" w:rsidRPr="000421ED" w:rsidRDefault="007B4401" w:rsidP="00EA5C29">
            <w:pPr>
              <w:tabs>
                <w:tab w:val="left" w:pos="1845"/>
              </w:tabs>
              <w:rPr>
                <w:sz w:val="22"/>
              </w:rPr>
            </w:pPr>
          </w:p>
        </w:tc>
        <w:tc>
          <w:tcPr>
            <w:tcW w:w="375" w:type="dxa"/>
          </w:tcPr>
          <w:p w14:paraId="2403BE50" w14:textId="77777777" w:rsidR="000421ED" w:rsidRDefault="000421ED" w:rsidP="007D4DA0">
            <w:pPr>
              <w:tabs>
                <w:tab w:val="left" w:pos="1845"/>
              </w:tabs>
              <w:rPr>
                <w:sz w:val="22"/>
              </w:rPr>
            </w:pPr>
          </w:p>
          <w:p w14:paraId="3EA8CB12" w14:textId="77777777" w:rsidR="00EA5C29" w:rsidRPr="000421ED" w:rsidRDefault="00EA5C29" w:rsidP="007D4DA0">
            <w:pPr>
              <w:tabs>
                <w:tab w:val="left" w:pos="1845"/>
              </w:tabs>
              <w:rPr>
                <w:sz w:val="22"/>
              </w:rPr>
            </w:pPr>
            <w:r>
              <w:rPr>
                <w:sz w:val="22"/>
              </w:rPr>
              <w:t>D</w:t>
            </w:r>
          </w:p>
        </w:tc>
      </w:tr>
      <w:tr w:rsidR="00BE0F61" w14:paraId="3EC5B7EF" w14:textId="77777777" w:rsidTr="000948B5">
        <w:tc>
          <w:tcPr>
            <w:tcW w:w="0" w:type="auto"/>
          </w:tcPr>
          <w:p w14:paraId="01631745" w14:textId="77777777" w:rsidR="00967318" w:rsidRDefault="00967318" w:rsidP="007D4DA0">
            <w:pPr>
              <w:tabs>
                <w:tab w:val="left" w:pos="1845"/>
              </w:tabs>
              <w:rPr>
                <w:sz w:val="22"/>
              </w:rPr>
            </w:pPr>
          </w:p>
          <w:p w14:paraId="518073ED" w14:textId="77777777" w:rsidR="00DB562F" w:rsidRDefault="00525EFD" w:rsidP="007D4DA0">
            <w:pPr>
              <w:tabs>
                <w:tab w:val="left" w:pos="1845"/>
              </w:tabs>
              <w:rPr>
                <w:sz w:val="22"/>
              </w:rPr>
            </w:pPr>
            <w:r>
              <w:rPr>
                <w:sz w:val="22"/>
              </w:rPr>
              <w:t>To monitor and evaluate the impact of</w:t>
            </w:r>
            <w:r w:rsidR="009935E0">
              <w:rPr>
                <w:sz w:val="22"/>
              </w:rPr>
              <w:t xml:space="preserve"> Year 7 Catch-up Premium, </w:t>
            </w:r>
            <w:r>
              <w:rPr>
                <w:sz w:val="22"/>
              </w:rPr>
              <w:t>Pupil Premium and Sports Grant funding</w:t>
            </w:r>
            <w:r w:rsidR="00525843">
              <w:rPr>
                <w:sz w:val="22"/>
              </w:rPr>
              <w:t xml:space="preserve"> and report to full governing body</w:t>
            </w:r>
            <w:r w:rsidR="009F0404">
              <w:rPr>
                <w:sz w:val="22"/>
              </w:rPr>
              <w:t>.  Ensure information is published on the school website to show how the money has been spent</w:t>
            </w:r>
            <w:r w:rsidR="00525843">
              <w:rPr>
                <w:sz w:val="22"/>
              </w:rPr>
              <w:t>.</w:t>
            </w:r>
          </w:p>
          <w:p w14:paraId="47EC3E57" w14:textId="77777777" w:rsidR="007B4401" w:rsidRPr="000421ED" w:rsidRDefault="007B4401" w:rsidP="007D4DA0">
            <w:pPr>
              <w:tabs>
                <w:tab w:val="left" w:pos="1845"/>
              </w:tabs>
              <w:rPr>
                <w:sz w:val="22"/>
              </w:rPr>
            </w:pPr>
          </w:p>
        </w:tc>
        <w:tc>
          <w:tcPr>
            <w:tcW w:w="375" w:type="dxa"/>
          </w:tcPr>
          <w:p w14:paraId="4D205C7B" w14:textId="77777777" w:rsidR="000421ED" w:rsidRDefault="000421ED" w:rsidP="007D4DA0">
            <w:pPr>
              <w:tabs>
                <w:tab w:val="left" w:pos="1845"/>
              </w:tabs>
              <w:rPr>
                <w:sz w:val="22"/>
              </w:rPr>
            </w:pPr>
          </w:p>
          <w:p w14:paraId="6D88C275" w14:textId="77777777" w:rsidR="00525843" w:rsidRDefault="00525843" w:rsidP="007D4DA0">
            <w:pPr>
              <w:tabs>
                <w:tab w:val="left" w:pos="1845"/>
              </w:tabs>
              <w:rPr>
                <w:sz w:val="22"/>
              </w:rPr>
            </w:pPr>
          </w:p>
          <w:p w14:paraId="3298F24C" w14:textId="77777777" w:rsidR="00525843" w:rsidRDefault="00525843" w:rsidP="007D4DA0">
            <w:pPr>
              <w:tabs>
                <w:tab w:val="left" w:pos="1845"/>
              </w:tabs>
              <w:rPr>
                <w:sz w:val="22"/>
              </w:rPr>
            </w:pPr>
          </w:p>
          <w:p w14:paraId="309427C0" w14:textId="77777777" w:rsidR="009935E0" w:rsidRPr="000421ED" w:rsidRDefault="009935E0" w:rsidP="007D4DA0">
            <w:pPr>
              <w:tabs>
                <w:tab w:val="left" w:pos="1845"/>
              </w:tabs>
              <w:rPr>
                <w:sz w:val="22"/>
              </w:rPr>
            </w:pPr>
            <w:r>
              <w:rPr>
                <w:sz w:val="22"/>
              </w:rPr>
              <w:t>D</w:t>
            </w:r>
          </w:p>
        </w:tc>
      </w:tr>
      <w:tr w:rsidR="00525843" w14:paraId="4D4BE44B" w14:textId="77777777" w:rsidTr="000948B5">
        <w:tc>
          <w:tcPr>
            <w:tcW w:w="0" w:type="auto"/>
          </w:tcPr>
          <w:p w14:paraId="422E14BB" w14:textId="77777777" w:rsidR="00525843" w:rsidRDefault="00525843" w:rsidP="00525843">
            <w:pPr>
              <w:tabs>
                <w:tab w:val="left" w:pos="1845"/>
              </w:tabs>
              <w:rPr>
                <w:sz w:val="22"/>
              </w:rPr>
            </w:pPr>
          </w:p>
          <w:p w14:paraId="7CDE19A7" w14:textId="77777777" w:rsidR="0082064F" w:rsidRDefault="000948B5" w:rsidP="00525843">
            <w:pPr>
              <w:tabs>
                <w:tab w:val="left" w:pos="1845"/>
              </w:tabs>
              <w:rPr>
                <w:sz w:val="22"/>
              </w:rPr>
            </w:pPr>
            <w:r>
              <w:rPr>
                <w:sz w:val="22"/>
              </w:rPr>
              <w:t>Ensure an attendance register is taken daily at school.</w:t>
            </w:r>
            <w:r w:rsidR="00525843">
              <w:rPr>
                <w:sz w:val="22"/>
              </w:rPr>
              <w:t xml:space="preserve"> </w:t>
            </w:r>
            <w:r>
              <w:rPr>
                <w:sz w:val="22"/>
              </w:rPr>
              <w:t xml:space="preserve">Monitor pupil attendance and set targets as necessary.  </w:t>
            </w:r>
            <w:r w:rsidR="00525843">
              <w:rPr>
                <w:sz w:val="22"/>
              </w:rPr>
              <w:t>Review and evaluate progress towards these targets</w:t>
            </w:r>
            <w:r w:rsidR="0082064F">
              <w:rPr>
                <w:sz w:val="22"/>
              </w:rPr>
              <w:t>.  Monitor exclusion procedures and exclusion data, including pupils on a part time curriculum.  Have due regard for children potentially missing from education.</w:t>
            </w:r>
            <w:r w:rsidR="00B80FF5">
              <w:rPr>
                <w:sz w:val="22"/>
              </w:rPr>
              <w:t xml:space="preserve">  Review the Attendance Policy.</w:t>
            </w:r>
          </w:p>
          <w:p w14:paraId="6F8B260F" w14:textId="77777777" w:rsidR="007B4401" w:rsidRDefault="007B4401" w:rsidP="00525843">
            <w:pPr>
              <w:tabs>
                <w:tab w:val="left" w:pos="1845"/>
              </w:tabs>
              <w:rPr>
                <w:sz w:val="22"/>
              </w:rPr>
            </w:pPr>
          </w:p>
        </w:tc>
        <w:tc>
          <w:tcPr>
            <w:tcW w:w="375" w:type="dxa"/>
          </w:tcPr>
          <w:p w14:paraId="483FFA2C" w14:textId="77777777" w:rsidR="00525843" w:rsidRDefault="00525843" w:rsidP="007D4DA0">
            <w:pPr>
              <w:tabs>
                <w:tab w:val="left" w:pos="1845"/>
              </w:tabs>
              <w:rPr>
                <w:sz w:val="22"/>
              </w:rPr>
            </w:pPr>
          </w:p>
          <w:p w14:paraId="596D330A" w14:textId="77777777" w:rsidR="00525843" w:rsidRDefault="00525843" w:rsidP="007D4DA0">
            <w:pPr>
              <w:tabs>
                <w:tab w:val="left" w:pos="1845"/>
              </w:tabs>
              <w:rPr>
                <w:sz w:val="22"/>
              </w:rPr>
            </w:pPr>
            <w:r>
              <w:rPr>
                <w:sz w:val="22"/>
              </w:rPr>
              <w:t>D</w:t>
            </w:r>
          </w:p>
        </w:tc>
      </w:tr>
      <w:tr w:rsidR="00525843" w14:paraId="6EA34BAE" w14:textId="77777777" w:rsidTr="000948B5">
        <w:tc>
          <w:tcPr>
            <w:tcW w:w="0" w:type="auto"/>
          </w:tcPr>
          <w:p w14:paraId="7381ED08" w14:textId="77777777" w:rsidR="00525843" w:rsidRDefault="00525843" w:rsidP="00525843">
            <w:pPr>
              <w:tabs>
                <w:tab w:val="left" w:pos="1845"/>
              </w:tabs>
              <w:rPr>
                <w:sz w:val="22"/>
              </w:rPr>
            </w:pPr>
          </w:p>
          <w:p w14:paraId="5A6F394D" w14:textId="77777777" w:rsidR="00B80FF5" w:rsidRDefault="0082064F" w:rsidP="00525843">
            <w:pPr>
              <w:tabs>
                <w:tab w:val="left" w:pos="1845"/>
              </w:tabs>
              <w:rPr>
                <w:sz w:val="22"/>
              </w:rPr>
            </w:pPr>
            <w:r>
              <w:rPr>
                <w:sz w:val="22"/>
              </w:rPr>
              <w:t xml:space="preserve">To review and agree, with the </w:t>
            </w:r>
            <w:proofErr w:type="spellStart"/>
            <w:r>
              <w:rPr>
                <w:sz w:val="22"/>
              </w:rPr>
              <w:t>headteacher</w:t>
            </w:r>
            <w:proofErr w:type="spellEnd"/>
            <w:r>
              <w:rPr>
                <w:sz w:val="22"/>
              </w:rPr>
              <w:t>, the Behaviour Policy and Behaviour Principles.  Ensure the Policy and relevant information is published on the school website</w:t>
            </w:r>
            <w:r w:rsidR="000948B5">
              <w:rPr>
                <w:sz w:val="22"/>
              </w:rPr>
              <w:t xml:space="preserve"> and there is continuity of application throughout the school</w:t>
            </w:r>
            <w:r>
              <w:rPr>
                <w:sz w:val="22"/>
              </w:rPr>
              <w:t>.</w:t>
            </w:r>
          </w:p>
          <w:p w14:paraId="77F6204D" w14:textId="77777777" w:rsidR="007B4401" w:rsidRDefault="007B4401" w:rsidP="00525843">
            <w:pPr>
              <w:tabs>
                <w:tab w:val="left" w:pos="1845"/>
              </w:tabs>
              <w:rPr>
                <w:sz w:val="22"/>
              </w:rPr>
            </w:pPr>
          </w:p>
        </w:tc>
        <w:tc>
          <w:tcPr>
            <w:tcW w:w="375" w:type="dxa"/>
          </w:tcPr>
          <w:p w14:paraId="3842284D" w14:textId="77777777" w:rsidR="00525843" w:rsidRDefault="00525843" w:rsidP="007D4DA0">
            <w:pPr>
              <w:tabs>
                <w:tab w:val="left" w:pos="1845"/>
              </w:tabs>
              <w:rPr>
                <w:sz w:val="22"/>
              </w:rPr>
            </w:pPr>
          </w:p>
          <w:p w14:paraId="5D10F567" w14:textId="77777777" w:rsidR="004C5EE1" w:rsidRDefault="004C5EE1" w:rsidP="007D4DA0">
            <w:pPr>
              <w:tabs>
                <w:tab w:val="left" w:pos="1845"/>
              </w:tabs>
              <w:rPr>
                <w:sz w:val="22"/>
              </w:rPr>
            </w:pPr>
            <w:r>
              <w:rPr>
                <w:sz w:val="22"/>
              </w:rPr>
              <w:t>D</w:t>
            </w:r>
          </w:p>
        </w:tc>
      </w:tr>
      <w:tr w:rsidR="00263DB6" w14:paraId="7B9002FE" w14:textId="77777777" w:rsidTr="000948B5">
        <w:tc>
          <w:tcPr>
            <w:tcW w:w="0" w:type="auto"/>
          </w:tcPr>
          <w:p w14:paraId="099B3532" w14:textId="77777777" w:rsidR="00263DB6" w:rsidRDefault="00263DB6" w:rsidP="00525843">
            <w:pPr>
              <w:tabs>
                <w:tab w:val="left" w:pos="1845"/>
              </w:tabs>
              <w:rPr>
                <w:sz w:val="22"/>
              </w:rPr>
            </w:pPr>
          </w:p>
          <w:p w14:paraId="225470B2" w14:textId="77777777" w:rsidR="00263DB6" w:rsidRDefault="00263DB6" w:rsidP="00525843">
            <w:pPr>
              <w:tabs>
                <w:tab w:val="left" w:pos="1845"/>
              </w:tabs>
              <w:rPr>
                <w:sz w:val="22"/>
              </w:rPr>
            </w:pPr>
            <w:r>
              <w:rPr>
                <w:sz w:val="22"/>
              </w:rPr>
              <w:t>To review and agree the Child Protection Policy (including Cyber Bullying and e-safety strategies) on an annual basis.  Monitor and evaluate implementation of the policy and report any concerns/ areas for improvement to the full governing body.</w:t>
            </w:r>
          </w:p>
          <w:p w14:paraId="1C74129D" w14:textId="77777777" w:rsidR="007B4401" w:rsidRDefault="007B4401" w:rsidP="00525843">
            <w:pPr>
              <w:tabs>
                <w:tab w:val="left" w:pos="1845"/>
              </w:tabs>
              <w:rPr>
                <w:sz w:val="22"/>
              </w:rPr>
            </w:pPr>
          </w:p>
        </w:tc>
        <w:tc>
          <w:tcPr>
            <w:tcW w:w="375" w:type="dxa"/>
          </w:tcPr>
          <w:p w14:paraId="2BFAE27C" w14:textId="77777777" w:rsidR="00263DB6" w:rsidRDefault="00263DB6" w:rsidP="007D4DA0">
            <w:pPr>
              <w:tabs>
                <w:tab w:val="left" w:pos="1845"/>
              </w:tabs>
              <w:rPr>
                <w:sz w:val="22"/>
              </w:rPr>
            </w:pPr>
          </w:p>
          <w:p w14:paraId="52CF7388" w14:textId="77777777" w:rsidR="00263DB6" w:rsidRDefault="00263DB6" w:rsidP="007D4DA0">
            <w:pPr>
              <w:tabs>
                <w:tab w:val="left" w:pos="1845"/>
              </w:tabs>
              <w:rPr>
                <w:sz w:val="22"/>
              </w:rPr>
            </w:pPr>
            <w:r>
              <w:rPr>
                <w:sz w:val="22"/>
              </w:rPr>
              <w:t>D</w:t>
            </w:r>
          </w:p>
        </w:tc>
      </w:tr>
      <w:tr w:rsidR="00B34088" w14:paraId="6C40F1F1" w14:textId="77777777" w:rsidTr="000948B5">
        <w:tc>
          <w:tcPr>
            <w:tcW w:w="0" w:type="auto"/>
          </w:tcPr>
          <w:p w14:paraId="5ECFBB44" w14:textId="77777777" w:rsidR="00B34088" w:rsidRDefault="00B34088" w:rsidP="00525843">
            <w:pPr>
              <w:tabs>
                <w:tab w:val="left" w:pos="1845"/>
              </w:tabs>
              <w:rPr>
                <w:sz w:val="22"/>
              </w:rPr>
            </w:pPr>
          </w:p>
          <w:p w14:paraId="624FF63E" w14:textId="77777777" w:rsidR="00B34088" w:rsidRDefault="00B34088" w:rsidP="00525843">
            <w:pPr>
              <w:tabs>
                <w:tab w:val="left" w:pos="1845"/>
              </w:tabs>
              <w:rPr>
                <w:sz w:val="22"/>
              </w:rPr>
            </w:pPr>
            <w:r>
              <w:rPr>
                <w:sz w:val="22"/>
              </w:rPr>
              <w:t xml:space="preserve">To ensure that the annual Safeguarding Audit, as requested by the Education Welfare Service, is completed and submitted (Autumn </w:t>
            </w:r>
            <w:r w:rsidR="007B4401">
              <w:rPr>
                <w:sz w:val="22"/>
              </w:rPr>
              <w:t>term)</w:t>
            </w:r>
          </w:p>
          <w:p w14:paraId="30A6A0DC" w14:textId="77777777" w:rsidR="007B4401" w:rsidRDefault="007B4401" w:rsidP="00525843">
            <w:pPr>
              <w:tabs>
                <w:tab w:val="left" w:pos="1845"/>
              </w:tabs>
              <w:rPr>
                <w:sz w:val="22"/>
              </w:rPr>
            </w:pPr>
          </w:p>
        </w:tc>
        <w:tc>
          <w:tcPr>
            <w:tcW w:w="375" w:type="dxa"/>
          </w:tcPr>
          <w:p w14:paraId="0375E6D3" w14:textId="77777777" w:rsidR="00B34088" w:rsidRDefault="00B34088" w:rsidP="007D4DA0">
            <w:pPr>
              <w:tabs>
                <w:tab w:val="left" w:pos="1845"/>
              </w:tabs>
              <w:rPr>
                <w:sz w:val="22"/>
              </w:rPr>
            </w:pPr>
          </w:p>
          <w:p w14:paraId="5D24EA64" w14:textId="77777777" w:rsidR="00B34088" w:rsidRDefault="00B34088" w:rsidP="007D4DA0">
            <w:pPr>
              <w:tabs>
                <w:tab w:val="left" w:pos="1845"/>
              </w:tabs>
              <w:rPr>
                <w:sz w:val="22"/>
              </w:rPr>
            </w:pPr>
            <w:r>
              <w:rPr>
                <w:sz w:val="22"/>
              </w:rPr>
              <w:t>D</w:t>
            </w:r>
          </w:p>
        </w:tc>
      </w:tr>
    </w:tbl>
    <w:p w14:paraId="128E8ECF" w14:textId="77777777" w:rsidR="000421ED" w:rsidRDefault="000421ED" w:rsidP="007D4DA0">
      <w:pPr>
        <w:tabs>
          <w:tab w:val="left" w:pos="1845"/>
        </w:tabs>
        <w:rPr>
          <w:b/>
          <w:sz w:val="28"/>
          <w:szCs w:val="28"/>
        </w:rPr>
      </w:pPr>
    </w:p>
    <w:p w14:paraId="0209502D" w14:textId="77777777" w:rsidR="00B34088" w:rsidRDefault="00B34088" w:rsidP="007D4DA0">
      <w:pPr>
        <w:tabs>
          <w:tab w:val="left" w:pos="1845"/>
        </w:tabs>
        <w:rPr>
          <w:b/>
          <w:sz w:val="28"/>
          <w:szCs w:val="28"/>
        </w:rPr>
      </w:pPr>
    </w:p>
    <w:p w14:paraId="3A5591EF" w14:textId="77777777" w:rsidR="00B34088" w:rsidRDefault="00B34088" w:rsidP="007D4DA0">
      <w:pPr>
        <w:tabs>
          <w:tab w:val="left" w:pos="1845"/>
        </w:tabs>
        <w:rPr>
          <w:b/>
          <w:sz w:val="28"/>
          <w:szCs w:val="28"/>
        </w:rPr>
      </w:pPr>
    </w:p>
    <w:p w14:paraId="7FCC5185" w14:textId="77777777" w:rsidR="00B34088" w:rsidRDefault="00B34088" w:rsidP="007D4DA0">
      <w:pPr>
        <w:tabs>
          <w:tab w:val="left" w:pos="1845"/>
        </w:tabs>
        <w:rPr>
          <w:b/>
          <w:sz w:val="28"/>
          <w:szCs w:val="28"/>
        </w:rPr>
      </w:pPr>
    </w:p>
    <w:p w14:paraId="5C604809" w14:textId="77777777" w:rsidR="00B34088" w:rsidRDefault="00B34088" w:rsidP="007D4DA0">
      <w:pPr>
        <w:tabs>
          <w:tab w:val="left" w:pos="1845"/>
        </w:tabs>
        <w:rPr>
          <w:b/>
          <w:sz w:val="28"/>
          <w:szCs w:val="28"/>
        </w:rPr>
      </w:pPr>
    </w:p>
    <w:p w14:paraId="74B870AF" w14:textId="77777777" w:rsidR="00B34088" w:rsidRDefault="00B34088" w:rsidP="007D4DA0">
      <w:pPr>
        <w:tabs>
          <w:tab w:val="left" w:pos="1845"/>
        </w:tabs>
        <w:rPr>
          <w:b/>
          <w:sz w:val="28"/>
          <w:szCs w:val="28"/>
        </w:rPr>
      </w:pPr>
    </w:p>
    <w:p w14:paraId="62C7ED99" w14:textId="77777777" w:rsidR="00B34088" w:rsidRDefault="00B34088" w:rsidP="007D4DA0">
      <w:pPr>
        <w:tabs>
          <w:tab w:val="left" w:pos="1845"/>
        </w:tabs>
        <w:rPr>
          <w:b/>
          <w:sz w:val="28"/>
          <w:szCs w:val="28"/>
        </w:rPr>
      </w:pPr>
    </w:p>
    <w:p w14:paraId="2AF2E285" w14:textId="77777777" w:rsidR="00B34088" w:rsidRDefault="00B34088" w:rsidP="007D4DA0">
      <w:pPr>
        <w:tabs>
          <w:tab w:val="left" w:pos="1845"/>
        </w:tabs>
        <w:rPr>
          <w:b/>
          <w:sz w:val="28"/>
          <w:szCs w:val="28"/>
        </w:rPr>
      </w:pPr>
    </w:p>
    <w:p w14:paraId="42E8DD49" w14:textId="77777777" w:rsidR="00B34088" w:rsidRDefault="00B34088" w:rsidP="007D4DA0">
      <w:pPr>
        <w:tabs>
          <w:tab w:val="left" w:pos="1845"/>
        </w:tabs>
        <w:rPr>
          <w:b/>
          <w:sz w:val="28"/>
          <w:szCs w:val="28"/>
        </w:rPr>
      </w:pPr>
    </w:p>
    <w:p w14:paraId="7A7E129B" w14:textId="77777777" w:rsidR="00B34088" w:rsidRDefault="00B34088" w:rsidP="007D4DA0">
      <w:pPr>
        <w:tabs>
          <w:tab w:val="left" w:pos="1845"/>
        </w:tabs>
        <w:rPr>
          <w:b/>
          <w:sz w:val="28"/>
          <w:szCs w:val="28"/>
        </w:rPr>
      </w:pPr>
    </w:p>
    <w:p w14:paraId="6D0836A4" w14:textId="77777777" w:rsidR="00FF623C" w:rsidRDefault="00FF623C" w:rsidP="007D4DA0">
      <w:pPr>
        <w:tabs>
          <w:tab w:val="left" w:pos="1845"/>
        </w:tabs>
        <w:rPr>
          <w:b/>
          <w:sz w:val="28"/>
          <w:szCs w:val="28"/>
        </w:rPr>
      </w:pPr>
    </w:p>
    <w:p w14:paraId="6F251B13" w14:textId="77777777" w:rsidR="00FF623C" w:rsidRDefault="00FF623C" w:rsidP="007D4DA0">
      <w:pPr>
        <w:tabs>
          <w:tab w:val="left" w:pos="1845"/>
        </w:tabs>
        <w:rPr>
          <w:b/>
          <w:sz w:val="28"/>
          <w:szCs w:val="28"/>
        </w:rPr>
      </w:pPr>
    </w:p>
    <w:p w14:paraId="5D9C5A5E" w14:textId="77777777" w:rsidR="00B80FF5" w:rsidRDefault="007B4401" w:rsidP="007D4DA0">
      <w:pPr>
        <w:tabs>
          <w:tab w:val="left" w:pos="1845"/>
        </w:tabs>
        <w:rPr>
          <w:b/>
          <w:sz w:val="28"/>
          <w:szCs w:val="28"/>
        </w:rPr>
      </w:pPr>
      <w:r>
        <w:rPr>
          <w:b/>
          <w:sz w:val="28"/>
          <w:szCs w:val="28"/>
        </w:rPr>
        <w:t>S</w:t>
      </w:r>
      <w:r w:rsidR="00B80FF5">
        <w:rPr>
          <w:b/>
          <w:sz w:val="28"/>
          <w:szCs w:val="28"/>
        </w:rPr>
        <w:t>chool Improvement</w:t>
      </w:r>
    </w:p>
    <w:p w14:paraId="5243B71E" w14:textId="71D3749A" w:rsidR="00B80FF5" w:rsidRDefault="00B80FF5" w:rsidP="00B80FF5">
      <w:pPr>
        <w:rPr>
          <w:i/>
          <w:color w:val="4F81BD" w:themeColor="accent1"/>
          <w:sz w:val="18"/>
          <w:szCs w:val="18"/>
        </w:rPr>
      </w:pPr>
      <w:r>
        <w:rPr>
          <w:b/>
          <w:sz w:val="24"/>
          <w:szCs w:val="24"/>
        </w:rPr>
        <w:t xml:space="preserve">Lead governor </w:t>
      </w:r>
      <w:r w:rsidR="00FF623C">
        <w:rPr>
          <w:b/>
          <w:sz w:val="24"/>
          <w:szCs w:val="24"/>
        </w:rPr>
        <w:t xml:space="preserve">– Stephen </w:t>
      </w:r>
      <w:proofErr w:type="spellStart"/>
      <w:r w:rsidR="00FF623C">
        <w:rPr>
          <w:b/>
          <w:sz w:val="24"/>
          <w:szCs w:val="24"/>
        </w:rPr>
        <w:t>Moakes</w:t>
      </w:r>
      <w:proofErr w:type="spellEnd"/>
    </w:p>
    <w:p w14:paraId="0AD4D41E" w14:textId="77777777" w:rsidR="00DB562F" w:rsidRPr="000A0FEF" w:rsidRDefault="00DB562F" w:rsidP="00B80FF5">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21DA2AB0" w14:textId="77777777" w:rsidR="0086148E" w:rsidRDefault="00B34088" w:rsidP="00263DB6">
      <w:pPr>
        <w:pStyle w:val="ListParagraph"/>
        <w:numPr>
          <w:ilvl w:val="0"/>
          <w:numId w:val="8"/>
        </w:numPr>
        <w:rPr>
          <w:sz w:val="22"/>
        </w:rPr>
      </w:pPr>
      <w:r>
        <w:rPr>
          <w:sz w:val="22"/>
        </w:rPr>
        <w:t>Results – the most recent Key Stage 2 or 4 results to be published on school website (Statutory)</w:t>
      </w:r>
    </w:p>
    <w:p w14:paraId="49A466B9" w14:textId="77777777" w:rsidR="00B34088" w:rsidRDefault="00B34088" w:rsidP="00263DB6">
      <w:pPr>
        <w:pStyle w:val="ListParagraph"/>
        <w:numPr>
          <w:ilvl w:val="0"/>
          <w:numId w:val="8"/>
        </w:numPr>
        <w:rPr>
          <w:sz w:val="22"/>
        </w:rPr>
      </w:pPr>
      <w:r>
        <w:rPr>
          <w:sz w:val="22"/>
        </w:rPr>
        <w:t>Ofsted Report, or a link to it, published on school website (Statutory)</w:t>
      </w:r>
    </w:p>
    <w:p w14:paraId="4305974E" w14:textId="77777777" w:rsidR="00B34088" w:rsidRPr="00263DB6" w:rsidRDefault="00B34088" w:rsidP="00263DB6">
      <w:pPr>
        <w:pStyle w:val="ListParagraph"/>
        <w:numPr>
          <w:ilvl w:val="0"/>
          <w:numId w:val="8"/>
        </w:numPr>
        <w:rPr>
          <w:sz w:val="22"/>
        </w:rPr>
      </w:pPr>
      <w:r>
        <w:rPr>
          <w:sz w:val="22"/>
        </w:rPr>
        <w:t xml:space="preserve">Performance tables, link to the </w:t>
      </w:r>
      <w:proofErr w:type="spellStart"/>
      <w:r>
        <w:rPr>
          <w:sz w:val="22"/>
        </w:rPr>
        <w:t>DfE</w:t>
      </w:r>
      <w:proofErr w:type="spellEnd"/>
      <w:r>
        <w:rPr>
          <w:sz w:val="22"/>
        </w:rPr>
        <w:t xml:space="preserve"> website available on school website (Statutory)</w:t>
      </w:r>
    </w:p>
    <w:p w14:paraId="488A6BD8" w14:textId="77777777" w:rsidR="0086148E" w:rsidRPr="0086148E" w:rsidRDefault="0086148E" w:rsidP="0086148E">
      <w:pPr>
        <w:rPr>
          <w:i/>
          <w:color w:val="4F81BD" w:themeColor="accent1"/>
          <w:sz w:val="18"/>
          <w:szCs w:val="18"/>
        </w:rPr>
      </w:pPr>
      <w:r>
        <w:rPr>
          <w:b/>
          <w:sz w:val="24"/>
          <w:szCs w:val="24"/>
        </w:rPr>
        <w:t>Duties which are delegated to this governor / this committee:</w:t>
      </w:r>
    </w:p>
    <w:p w14:paraId="01581583" w14:textId="77777777" w:rsidR="0086148E" w:rsidRPr="0086148E" w:rsidRDefault="0086148E" w:rsidP="00B80FF5">
      <w:pPr>
        <w:rPr>
          <w:i/>
          <w:sz w:val="22"/>
        </w:rPr>
      </w:pPr>
      <w:r w:rsidRPr="00DD4938">
        <w:rPr>
          <w:i/>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tbl>
      <w:tblPr>
        <w:tblStyle w:val="TableGrid"/>
        <w:tblW w:w="0" w:type="auto"/>
        <w:tblLook w:val="04A0" w:firstRow="1" w:lastRow="0" w:firstColumn="1" w:lastColumn="0" w:noHBand="0" w:noVBand="1"/>
      </w:tblPr>
      <w:tblGrid>
        <w:gridCol w:w="10307"/>
        <w:gridCol w:w="375"/>
      </w:tblGrid>
      <w:tr w:rsidR="00B80FF5" w14:paraId="20BA0251" w14:textId="77777777" w:rsidTr="00B80FF5">
        <w:tc>
          <w:tcPr>
            <w:tcW w:w="0" w:type="auto"/>
          </w:tcPr>
          <w:p w14:paraId="2B3E067A" w14:textId="77777777" w:rsidR="00B80FF5" w:rsidRDefault="00B80FF5" w:rsidP="007D4DA0">
            <w:pPr>
              <w:tabs>
                <w:tab w:val="left" w:pos="1845"/>
              </w:tabs>
              <w:rPr>
                <w:sz w:val="22"/>
              </w:rPr>
            </w:pPr>
          </w:p>
          <w:p w14:paraId="058B3F88" w14:textId="77777777" w:rsidR="00B80FF5" w:rsidRDefault="00B80FF5" w:rsidP="007D4DA0">
            <w:pPr>
              <w:tabs>
                <w:tab w:val="left" w:pos="1845"/>
              </w:tabs>
              <w:rPr>
                <w:sz w:val="22"/>
              </w:rPr>
            </w:pPr>
            <w:r>
              <w:rPr>
                <w:sz w:val="22"/>
              </w:rPr>
              <w:t>To contribute to strategic planning within the school and to recommend the School Improvement Plan (School Development Plan) to the full governing body.</w:t>
            </w:r>
            <w:r w:rsidR="007553D3">
              <w:rPr>
                <w:sz w:val="22"/>
              </w:rPr>
              <w:t xml:space="preserve">  Ensure that in formulating the plan Ofsted judgements, the vision for the school, current statutory responsibilities and school action plans are incorporated.</w:t>
            </w:r>
          </w:p>
          <w:p w14:paraId="4A10EEC7" w14:textId="77777777" w:rsidR="00B80FF5" w:rsidRDefault="00B80FF5" w:rsidP="007D4DA0">
            <w:pPr>
              <w:tabs>
                <w:tab w:val="left" w:pos="1845"/>
              </w:tabs>
              <w:rPr>
                <w:sz w:val="22"/>
              </w:rPr>
            </w:pPr>
          </w:p>
        </w:tc>
        <w:tc>
          <w:tcPr>
            <w:tcW w:w="0" w:type="auto"/>
          </w:tcPr>
          <w:p w14:paraId="06A52A7E" w14:textId="77777777" w:rsidR="00B80FF5" w:rsidRDefault="00B80FF5" w:rsidP="007D4DA0">
            <w:pPr>
              <w:tabs>
                <w:tab w:val="left" w:pos="1845"/>
              </w:tabs>
              <w:rPr>
                <w:sz w:val="22"/>
              </w:rPr>
            </w:pPr>
          </w:p>
          <w:p w14:paraId="095BC5A5" w14:textId="77777777" w:rsidR="00B80FF5" w:rsidRDefault="00B80FF5" w:rsidP="007D4DA0">
            <w:pPr>
              <w:tabs>
                <w:tab w:val="left" w:pos="1845"/>
              </w:tabs>
              <w:rPr>
                <w:sz w:val="22"/>
              </w:rPr>
            </w:pPr>
            <w:r>
              <w:rPr>
                <w:sz w:val="22"/>
              </w:rPr>
              <w:t>R</w:t>
            </w:r>
          </w:p>
        </w:tc>
      </w:tr>
      <w:tr w:rsidR="00B80FF5" w14:paraId="6E81D8B9" w14:textId="77777777" w:rsidTr="00B80FF5">
        <w:tc>
          <w:tcPr>
            <w:tcW w:w="0" w:type="auto"/>
          </w:tcPr>
          <w:p w14:paraId="1AF799D2" w14:textId="77777777" w:rsidR="00B80FF5" w:rsidRDefault="00B80FF5" w:rsidP="007D4DA0">
            <w:pPr>
              <w:tabs>
                <w:tab w:val="left" w:pos="1845"/>
              </w:tabs>
              <w:rPr>
                <w:sz w:val="22"/>
              </w:rPr>
            </w:pPr>
          </w:p>
          <w:p w14:paraId="27D4D034" w14:textId="77777777" w:rsidR="00B80FF5" w:rsidRDefault="00B80FF5" w:rsidP="007D4DA0">
            <w:pPr>
              <w:tabs>
                <w:tab w:val="left" w:pos="1845"/>
              </w:tabs>
              <w:rPr>
                <w:sz w:val="22"/>
              </w:rPr>
            </w:pPr>
            <w:r>
              <w:rPr>
                <w:sz w:val="22"/>
              </w:rPr>
              <w:t>To review and evaluate the success and impact of the School Improvement Plan in conjunction with the head, senior leadership team and/or subject leaders</w:t>
            </w:r>
            <w:r w:rsidR="006E679E">
              <w:rPr>
                <w:sz w:val="22"/>
              </w:rPr>
              <w:t>, in accordance with the agreed formal monitoring arrangements</w:t>
            </w:r>
            <w:r>
              <w:rPr>
                <w:sz w:val="22"/>
              </w:rPr>
              <w:t>. To identify areas for additional support</w:t>
            </w:r>
            <w:r w:rsidR="006E679E">
              <w:rPr>
                <w:sz w:val="22"/>
              </w:rPr>
              <w:t>/intervention</w:t>
            </w:r>
            <w:r>
              <w:rPr>
                <w:sz w:val="22"/>
              </w:rPr>
              <w:t xml:space="preserve"> and recommend allocation of resources</w:t>
            </w:r>
            <w:r w:rsidR="006E679E">
              <w:rPr>
                <w:sz w:val="22"/>
              </w:rPr>
              <w:t>, report to full governing body.</w:t>
            </w:r>
          </w:p>
          <w:p w14:paraId="2A44163C" w14:textId="77777777" w:rsidR="00B80FF5" w:rsidRDefault="00B80FF5" w:rsidP="007D4DA0">
            <w:pPr>
              <w:tabs>
                <w:tab w:val="left" w:pos="1845"/>
              </w:tabs>
              <w:rPr>
                <w:sz w:val="22"/>
              </w:rPr>
            </w:pPr>
          </w:p>
        </w:tc>
        <w:tc>
          <w:tcPr>
            <w:tcW w:w="0" w:type="auto"/>
          </w:tcPr>
          <w:p w14:paraId="1115D03F" w14:textId="77777777" w:rsidR="00B80FF5" w:rsidRDefault="00B80FF5" w:rsidP="007D4DA0">
            <w:pPr>
              <w:tabs>
                <w:tab w:val="left" w:pos="1845"/>
              </w:tabs>
              <w:rPr>
                <w:sz w:val="22"/>
              </w:rPr>
            </w:pPr>
          </w:p>
          <w:p w14:paraId="0CE2A934" w14:textId="77777777" w:rsidR="006E679E" w:rsidRDefault="006E679E" w:rsidP="007D4DA0">
            <w:pPr>
              <w:tabs>
                <w:tab w:val="left" w:pos="1845"/>
              </w:tabs>
              <w:rPr>
                <w:sz w:val="22"/>
              </w:rPr>
            </w:pPr>
            <w:r>
              <w:rPr>
                <w:sz w:val="22"/>
              </w:rPr>
              <w:t>R</w:t>
            </w:r>
          </w:p>
        </w:tc>
      </w:tr>
      <w:tr w:rsidR="00B80FF5" w14:paraId="4194E65D" w14:textId="77777777" w:rsidTr="00B80FF5">
        <w:tc>
          <w:tcPr>
            <w:tcW w:w="0" w:type="auto"/>
          </w:tcPr>
          <w:p w14:paraId="06643130" w14:textId="77777777" w:rsidR="00B80FF5" w:rsidRDefault="00B80FF5" w:rsidP="007D4DA0">
            <w:pPr>
              <w:tabs>
                <w:tab w:val="left" w:pos="1845"/>
              </w:tabs>
              <w:rPr>
                <w:sz w:val="22"/>
              </w:rPr>
            </w:pPr>
          </w:p>
          <w:p w14:paraId="4CBFBB34" w14:textId="77777777" w:rsidR="006E679E" w:rsidRDefault="006E679E" w:rsidP="006E679E">
            <w:pPr>
              <w:tabs>
                <w:tab w:val="left" w:pos="1845"/>
              </w:tabs>
              <w:rPr>
                <w:sz w:val="22"/>
              </w:rPr>
            </w:pPr>
            <w:r>
              <w:rPr>
                <w:sz w:val="22"/>
              </w:rPr>
              <w:t>To review</w:t>
            </w:r>
            <w:r w:rsidR="007553D3">
              <w:rPr>
                <w:sz w:val="22"/>
              </w:rPr>
              <w:t xml:space="preserve"> and interrogate</w:t>
            </w:r>
            <w:r>
              <w:rPr>
                <w:sz w:val="22"/>
              </w:rPr>
              <w:t xml:space="preserve"> the external data available for the school and report</w:t>
            </w:r>
            <w:r w:rsidR="007553D3">
              <w:rPr>
                <w:sz w:val="22"/>
              </w:rPr>
              <w:t>/explain</w:t>
            </w:r>
            <w:r>
              <w:rPr>
                <w:sz w:val="22"/>
              </w:rPr>
              <w:t xml:space="preserve"> key messages, including benchmarking information, to the governing body. </w:t>
            </w:r>
            <w:r w:rsidR="007553D3">
              <w:rPr>
                <w:sz w:val="22"/>
              </w:rPr>
              <w:t xml:space="preserve"> Ensure that governors involved with data analysis have current valid training to support their role.</w:t>
            </w:r>
            <w:r w:rsidR="0086148E">
              <w:rPr>
                <w:sz w:val="22"/>
              </w:rPr>
              <w:t xml:space="preserve">  Ensure there a link to the </w:t>
            </w:r>
            <w:proofErr w:type="spellStart"/>
            <w:r w:rsidR="0086148E">
              <w:rPr>
                <w:sz w:val="22"/>
              </w:rPr>
              <w:t>DfE</w:t>
            </w:r>
            <w:proofErr w:type="spellEnd"/>
            <w:r w:rsidR="0086148E">
              <w:rPr>
                <w:sz w:val="22"/>
              </w:rPr>
              <w:t xml:space="preserve"> school</w:t>
            </w:r>
            <w:r w:rsidR="004C5EE1">
              <w:rPr>
                <w:sz w:val="22"/>
              </w:rPr>
              <w:t xml:space="preserve"> performance table</w:t>
            </w:r>
            <w:r w:rsidR="0086148E">
              <w:rPr>
                <w:sz w:val="22"/>
              </w:rPr>
              <w:t xml:space="preserve"> website on the school website.</w:t>
            </w:r>
          </w:p>
          <w:p w14:paraId="727D9FA4" w14:textId="77777777" w:rsidR="006E679E" w:rsidRDefault="006E679E" w:rsidP="006E679E">
            <w:pPr>
              <w:tabs>
                <w:tab w:val="left" w:pos="1845"/>
              </w:tabs>
              <w:rPr>
                <w:sz w:val="22"/>
              </w:rPr>
            </w:pPr>
          </w:p>
        </w:tc>
        <w:tc>
          <w:tcPr>
            <w:tcW w:w="0" w:type="auto"/>
          </w:tcPr>
          <w:p w14:paraId="58624A0B" w14:textId="77777777" w:rsidR="00B80FF5" w:rsidRDefault="00B80FF5" w:rsidP="007D4DA0">
            <w:pPr>
              <w:tabs>
                <w:tab w:val="left" w:pos="1845"/>
              </w:tabs>
              <w:rPr>
                <w:sz w:val="22"/>
              </w:rPr>
            </w:pPr>
          </w:p>
          <w:p w14:paraId="4DBF5E63" w14:textId="77777777" w:rsidR="006E679E" w:rsidRDefault="006E679E" w:rsidP="007D4DA0">
            <w:pPr>
              <w:tabs>
                <w:tab w:val="left" w:pos="1845"/>
              </w:tabs>
              <w:rPr>
                <w:sz w:val="22"/>
              </w:rPr>
            </w:pPr>
            <w:r>
              <w:rPr>
                <w:sz w:val="22"/>
              </w:rPr>
              <w:t>D</w:t>
            </w:r>
          </w:p>
        </w:tc>
      </w:tr>
      <w:tr w:rsidR="00B80FF5" w14:paraId="6C499563" w14:textId="77777777" w:rsidTr="00B80FF5">
        <w:tc>
          <w:tcPr>
            <w:tcW w:w="0" w:type="auto"/>
          </w:tcPr>
          <w:p w14:paraId="085654EE" w14:textId="77777777" w:rsidR="00B80FF5" w:rsidRDefault="00B80FF5" w:rsidP="007D4DA0">
            <w:pPr>
              <w:tabs>
                <w:tab w:val="left" w:pos="1845"/>
              </w:tabs>
              <w:rPr>
                <w:sz w:val="22"/>
              </w:rPr>
            </w:pPr>
          </w:p>
          <w:p w14:paraId="7304EB73" w14:textId="77777777" w:rsidR="006E679E" w:rsidRDefault="006E679E" w:rsidP="006E679E">
            <w:pPr>
              <w:tabs>
                <w:tab w:val="left" w:pos="1845"/>
              </w:tabs>
              <w:rPr>
                <w:sz w:val="22"/>
              </w:rPr>
            </w:pPr>
            <w:r>
              <w:rPr>
                <w:sz w:val="22"/>
              </w:rPr>
              <w:t xml:space="preserve">Recommend annual targets for pupil progression and attainment to the governing body; monitor and evaluate progress towards these targets and identify </w:t>
            </w:r>
            <w:proofErr w:type="gramStart"/>
            <w:r>
              <w:rPr>
                <w:sz w:val="22"/>
              </w:rPr>
              <w:t>areas which</w:t>
            </w:r>
            <w:proofErr w:type="gramEnd"/>
            <w:r>
              <w:rPr>
                <w:sz w:val="22"/>
              </w:rPr>
              <w:t xml:space="preserve"> require intervention.</w:t>
            </w:r>
          </w:p>
          <w:p w14:paraId="1EC99570" w14:textId="77777777" w:rsidR="006E679E" w:rsidRDefault="006E679E" w:rsidP="006E679E">
            <w:pPr>
              <w:tabs>
                <w:tab w:val="left" w:pos="1845"/>
              </w:tabs>
              <w:rPr>
                <w:sz w:val="22"/>
              </w:rPr>
            </w:pPr>
          </w:p>
        </w:tc>
        <w:tc>
          <w:tcPr>
            <w:tcW w:w="0" w:type="auto"/>
          </w:tcPr>
          <w:p w14:paraId="3676AA80" w14:textId="77777777" w:rsidR="00B80FF5" w:rsidRDefault="00B80FF5" w:rsidP="007D4DA0">
            <w:pPr>
              <w:tabs>
                <w:tab w:val="left" w:pos="1845"/>
              </w:tabs>
              <w:rPr>
                <w:sz w:val="22"/>
              </w:rPr>
            </w:pPr>
          </w:p>
          <w:p w14:paraId="0177CEEA" w14:textId="77777777" w:rsidR="006E679E" w:rsidRDefault="006E679E" w:rsidP="007D4DA0">
            <w:pPr>
              <w:tabs>
                <w:tab w:val="left" w:pos="1845"/>
              </w:tabs>
              <w:rPr>
                <w:sz w:val="22"/>
              </w:rPr>
            </w:pPr>
            <w:r>
              <w:rPr>
                <w:sz w:val="22"/>
              </w:rPr>
              <w:t>R</w:t>
            </w:r>
          </w:p>
        </w:tc>
      </w:tr>
      <w:tr w:rsidR="00B80FF5" w14:paraId="6A3262AD" w14:textId="77777777" w:rsidTr="00B80FF5">
        <w:tc>
          <w:tcPr>
            <w:tcW w:w="0" w:type="auto"/>
          </w:tcPr>
          <w:p w14:paraId="5DF4E183" w14:textId="77777777" w:rsidR="00B80FF5" w:rsidRDefault="00B80FF5" w:rsidP="007D4DA0">
            <w:pPr>
              <w:tabs>
                <w:tab w:val="left" w:pos="1845"/>
              </w:tabs>
              <w:rPr>
                <w:sz w:val="22"/>
              </w:rPr>
            </w:pPr>
          </w:p>
          <w:p w14:paraId="167C4F36" w14:textId="77777777" w:rsidR="007553D3" w:rsidRDefault="006E679E" w:rsidP="007D4DA0">
            <w:pPr>
              <w:tabs>
                <w:tab w:val="left" w:pos="1845"/>
              </w:tabs>
              <w:rPr>
                <w:sz w:val="22"/>
              </w:rPr>
            </w:pPr>
            <w:r>
              <w:rPr>
                <w:sz w:val="22"/>
              </w:rPr>
              <w:t>To ensure the continued knowledge and understanding of governors in respect of the Ofsted inspection framework</w:t>
            </w:r>
            <w:r w:rsidR="007553D3">
              <w:rPr>
                <w:sz w:val="22"/>
              </w:rPr>
              <w:t xml:space="preserve"> including</w:t>
            </w:r>
            <w:r w:rsidR="0086148E">
              <w:rPr>
                <w:sz w:val="22"/>
              </w:rPr>
              <w:t xml:space="preserve"> any changes since the school was last inspected and </w:t>
            </w:r>
            <w:r w:rsidR="007553D3">
              <w:rPr>
                <w:sz w:val="22"/>
              </w:rPr>
              <w:t>statutory responsibilities</w:t>
            </w:r>
            <w:r w:rsidR="0086148E">
              <w:rPr>
                <w:sz w:val="22"/>
              </w:rPr>
              <w:t>.</w:t>
            </w:r>
          </w:p>
          <w:p w14:paraId="39F77E52" w14:textId="77777777" w:rsidR="006E679E" w:rsidRDefault="007553D3" w:rsidP="007D4DA0">
            <w:pPr>
              <w:tabs>
                <w:tab w:val="left" w:pos="1845"/>
              </w:tabs>
              <w:rPr>
                <w:sz w:val="22"/>
              </w:rPr>
            </w:pPr>
            <w:r>
              <w:rPr>
                <w:sz w:val="22"/>
              </w:rPr>
              <w:t xml:space="preserve">.  </w:t>
            </w:r>
          </w:p>
        </w:tc>
        <w:tc>
          <w:tcPr>
            <w:tcW w:w="0" w:type="auto"/>
          </w:tcPr>
          <w:p w14:paraId="66B5D000" w14:textId="77777777" w:rsidR="00B80FF5" w:rsidRDefault="00B80FF5" w:rsidP="007D4DA0">
            <w:pPr>
              <w:tabs>
                <w:tab w:val="left" w:pos="1845"/>
              </w:tabs>
              <w:rPr>
                <w:sz w:val="22"/>
              </w:rPr>
            </w:pPr>
          </w:p>
          <w:p w14:paraId="67F98363" w14:textId="77777777" w:rsidR="007553D3" w:rsidRDefault="007553D3" w:rsidP="007D4DA0">
            <w:pPr>
              <w:tabs>
                <w:tab w:val="left" w:pos="1845"/>
              </w:tabs>
              <w:rPr>
                <w:sz w:val="22"/>
              </w:rPr>
            </w:pPr>
            <w:r>
              <w:rPr>
                <w:sz w:val="22"/>
              </w:rPr>
              <w:t>D</w:t>
            </w:r>
          </w:p>
        </w:tc>
      </w:tr>
      <w:tr w:rsidR="00B80FF5" w14:paraId="2F736BB1" w14:textId="77777777" w:rsidTr="00B80FF5">
        <w:tc>
          <w:tcPr>
            <w:tcW w:w="0" w:type="auto"/>
          </w:tcPr>
          <w:p w14:paraId="2A006E66" w14:textId="77777777" w:rsidR="007553D3" w:rsidRDefault="007553D3" w:rsidP="007D4DA0">
            <w:pPr>
              <w:tabs>
                <w:tab w:val="left" w:pos="1845"/>
              </w:tabs>
              <w:rPr>
                <w:sz w:val="22"/>
              </w:rPr>
            </w:pPr>
          </w:p>
          <w:p w14:paraId="6D9819F1" w14:textId="77777777" w:rsidR="007553D3" w:rsidRDefault="007553D3" w:rsidP="007D4DA0">
            <w:pPr>
              <w:tabs>
                <w:tab w:val="left" w:pos="1845"/>
              </w:tabs>
              <w:rPr>
                <w:sz w:val="22"/>
              </w:rPr>
            </w:pPr>
            <w:r>
              <w:rPr>
                <w:sz w:val="22"/>
              </w:rPr>
              <w:t xml:space="preserve">To ensure that the schools’ most recent Ofsted report, or a link to it, is available on the school website. </w:t>
            </w:r>
            <w:r w:rsidR="004C5EE1">
              <w:rPr>
                <w:sz w:val="22"/>
              </w:rPr>
              <w:t>Ensure that the governing body is aware of the key findings of the most recent report and monitor actions being taken and progress relating to areas for improvement.</w:t>
            </w:r>
          </w:p>
          <w:p w14:paraId="7F28190D" w14:textId="77777777" w:rsidR="007553D3" w:rsidRDefault="007553D3" w:rsidP="007D4DA0">
            <w:pPr>
              <w:tabs>
                <w:tab w:val="left" w:pos="1845"/>
              </w:tabs>
              <w:rPr>
                <w:sz w:val="22"/>
              </w:rPr>
            </w:pPr>
          </w:p>
        </w:tc>
        <w:tc>
          <w:tcPr>
            <w:tcW w:w="0" w:type="auto"/>
          </w:tcPr>
          <w:p w14:paraId="4055F425" w14:textId="77777777" w:rsidR="007553D3" w:rsidRDefault="007553D3" w:rsidP="007D4DA0">
            <w:pPr>
              <w:tabs>
                <w:tab w:val="left" w:pos="1845"/>
              </w:tabs>
              <w:rPr>
                <w:sz w:val="22"/>
              </w:rPr>
            </w:pPr>
          </w:p>
          <w:p w14:paraId="3C8402FD" w14:textId="77777777" w:rsidR="00B80FF5" w:rsidRDefault="007553D3" w:rsidP="007D4DA0">
            <w:pPr>
              <w:tabs>
                <w:tab w:val="left" w:pos="1845"/>
              </w:tabs>
              <w:rPr>
                <w:sz w:val="22"/>
              </w:rPr>
            </w:pPr>
            <w:r>
              <w:rPr>
                <w:sz w:val="22"/>
              </w:rPr>
              <w:t>D</w:t>
            </w:r>
          </w:p>
        </w:tc>
      </w:tr>
      <w:tr w:rsidR="00B80FF5" w14:paraId="1A7D6AC6" w14:textId="77777777" w:rsidTr="00B80FF5">
        <w:tc>
          <w:tcPr>
            <w:tcW w:w="0" w:type="auto"/>
          </w:tcPr>
          <w:p w14:paraId="79F73F96" w14:textId="77777777" w:rsidR="00B80FF5" w:rsidRDefault="00B80FF5" w:rsidP="007D4DA0">
            <w:pPr>
              <w:tabs>
                <w:tab w:val="left" w:pos="1845"/>
              </w:tabs>
              <w:rPr>
                <w:sz w:val="22"/>
              </w:rPr>
            </w:pPr>
          </w:p>
          <w:p w14:paraId="1D4F58FA" w14:textId="77777777" w:rsidR="007553D3" w:rsidRDefault="007553D3" w:rsidP="007553D3">
            <w:pPr>
              <w:tabs>
                <w:tab w:val="left" w:pos="1845"/>
              </w:tabs>
              <w:rPr>
                <w:sz w:val="22"/>
              </w:rPr>
            </w:pPr>
            <w:r>
              <w:rPr>
                <w:sz w:val="22"/>
              </w:rPr>
              <w:t>To analyse Key Stage 2 or Key Stage 4 data and results, including be</w:t>
            </w:r>
            <w:r w:rsidR="0086148E">
              <w:rPr>
                <w:sz w:val="22"/>
              </w:rPr>
              <w:t>n</w:t>
            </w:r>
            <w:r>
              <w:rPr>
                <w:sz w:val="22"/>
              </w:rPr>
              <w:t>chmarking, and report to the full governing body.  Ensure that the most recent results are published on the school website</w:t>
            </w:r>
            <w:r w:rsidR="0086148E">
              <w:rPr>
                <w:sz w:val="22"/>
              </w:rPr>
              <w:t xml:space="preserve"> in line with statutory requirements.</w:t>
            </w:r>
          </w:p>
          <w:p w14:paraId="08152F7D" w14:textId="77777777" w:rsidR="0086148E" w:rsidRDefault="0086148E" w:rsidP="007553D3">
            <w:pPr>
              <w:tabs>
                <w:tab w:val="left" w:pos="1845"/>
              </w:tabs>
              <w:rPr>
                <w:sz w:val="22"/>
              </w:rPr>
            </w:pPr>
          </w:p>
        </w:tc>
        <w:tc>
          <w:tcPr>
            <w:tcW w:w="0" w:type="auto"/>
          </w:tcPr>
          <w:p w14:paraId="2FCB7885" w14:textId="77777777" w:rsidR="00B80FF5" w:rsidRDefault="00B80FF5" w:rsidP="007D4DA0">
            <w:pPr>
              <w:tabs>
                <w:tab w:val="left" w:pos="1845"/>
              </w:tabs>
              <w:rPr>
                <w:sz w:val="22"/>
              </w:rPr>
            </w:pPr>
          </w:p>
          <w:p w14:paraId="2BDB634E" w14:textId="77777777" w:rsidR="0086148E" w:rsidRDefault="0086148E" w:rsidP="007D4DA0">
            <w:pPr>
              <w:tabs>
                <w:tab w:val="left" w:pos="1845"/>
              </w:tabs>
              <w:rPr>
                <w:sz w:val="22"/>
              </w:rPr>
            </w:pPr>
            <w:r>
              <w:rPr>
                <w:sz w:val="22"/>
              </w:rPr>
              <w:t>D</w:t>
            </w:r>
          </w:p>
        </w:tc>
      </w:tr>
    </w:tbl>
    <w:p w14:paraId="5875F3B0" w14:textId="77777777" w:rsidR="00B80FF5" w:rsidRDefault="00B80FF5" w:rsidP="007D4DA0">
      <w:pPr>
        <w:tabs>
          <w:tab w:val="left" w:pos="1845"/>
        </w:tabs>
        <w:rPr>
          <w:sz w:val="22"/>
        </w:rPr>
      </w:pPr>
    </w:p>
    <w:p w14:paraId="48462D39" w14:textId="77777777" w:rsidR="00D62994" w:rsidRDefault="00D62994" w:rsidP="007D4DA0">
      <w:pPr>
        <w:tabs>
          <w:tab w:val="left" w:pos="1845"/>
        </w:tabs>
        <w:rPr>
          <w:b/>
          <w:sz w:val="28"/>
          <w:szCs w:val="28"/>
        </w:rPr>
      </w:pPr>
    </w:p>
    <w:p w14:paraId="401284E6" w14:textId="77777777" w:rsidR="0086148E" w:rsidRDefault="004C5EE1" w:rsidP="007D4DA0">
      <w:pPr>
        <w:tabs>
          <w:tab w:val="left" w:pos="1845"/>
        </w:tabs>
        <w:rPr>
          <w:b/>
          <w:sz w:val="28"/>
          <w:szCs w:val="28"/>
        </w:rPr>
      </w:pPr>
      <w:r>
        <w:rPr>
          <w:b/>
          <w:sz w:val="28"/>
          <w:szCs w:val="28"/>
        </w:rPr>
        <w:t>Community and Parent Links</w:t>
      </w:r>
    </w:p>
    <w:p w14:paraId="21813CDB" w14:textId="458BC7BA" w:rsidR="004C5EE1" w:rsidRDefault="004C5EE1" w:rsidP="004C5EE1">
      <w:pPr>
        <w:rPr>
          <w:i/>
          <w:color w:val="4F81BD" w:themeColor="accent1"/>
          <w:sz w:val="18"/>
          <w:szCs w:val="18"/>
        </w:rPr>
      </w:pPr>
      <w:r>
        <w:rPr>
          <w:b/>
          <w:sz w:val="24"/>
          <w:szCs w:val="24"/>
        </w:rPr>
        <w:t xml:space="preserve">Lead governor </w:t>
      </w:r>
      <w:r w:rsidR="00FF623C">
        <w:rPr>
          <w:b/>
          <w:sz w:val="24"/>
          <w:szCs w:val="24"/>
        </w:rPr>
        <w:t xml:space="preserve">– </w:t>
      </w:r>
      <w:proofErr w:type="spellStart"/>
      <w:r w:rsidR="00FF623C">
        <w:rPr>
          <w:b/>
          <w:sz w:val="24"/>
          <w:szCs w:val="24"/>
        </w:rPr>
        <w:t>Abi</w:t>
      </w:r>
      <w:proofErr w:type="spellEnd"/>
      <w:r w:rsidR="00FF623C">
        <w:rPr>
          <w:b/>
          <w:sz w:val="24"/>
          <w:szCs w:val="24"/>
        </w:rPr>
        <w:t xml:space="preserve"> Dent</w:t>
      </w:r>
    </w:p>
    <w:p w14:paraId="7608541A" w14:textId="77777777" w:rsidR="00DB562F" w:rsidRPr="000A0FEF" w:rsidRDefault="00DB562F" w:rsidP="004C5EE1">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388F72A4" w14:textId="77777777" w:rsidR="004C5EE1" w:rsidRDefault="00263DB6" w:rsidP="00263DB6">
      <w:pPr>
        <w:pStyle w:val="ListParagraph"/>
        <w:numPr>
          <w:ilvl w:val="0"/>
          <w:numId w:val="8"/>
        </w:numPr>
        <w:tabs>
          <w:tab w:val="left" w:pos="1845"/>
        </w:tabs>
        <w:rPr>
          <w:sz w:val="22"/>
        </w:rPr>
      </w:pPr>
      <w:r>
        <w:rPr>
          <w:sz w:val="22"/>
        </w:rPr>
        <w:t>Complaints Procedure</w:t>
      </w:r>
      <w:r w:rsidR="00943410">
        <w:rPr>
          <w:sz w:val="22"/>
        </w:rPr>
        <w:t xml:space="preserve"> (Statutory)</w:t>
      </w:r>
    </w:p>
    <w:p w14:paraId="722DC788" w14:textId="77777777" w:rsidR="00943410" w:rsidRDefault="00943410" w:rsidP="00263DB6">
      <w:pPr>
        <w:pStyle w:val="ListParagraph"/>
        <w:numPr>
          <w:ilvl w:val="0"/>
          <w:numId w:val="8"/>
        </w:numPr>
        <w:tabs>
          <w:tab w:val="left" w:pos="1845"/>
        </w:tabs>
        <w:rPr>
          <w:sz w:val="22"/>
        </w:rPr>
      </w:pPr>
      <w:r>
        <w:rPr>
          <w:sz w:val="22"/>
        </w:rPr>
        <w:t>Data Protection Policy (Statutory)</w:t>
      </w:r>
    </w:p>
    <w:p w14:paraId="614C90F5" w14:textId="77777777" w:rsidR="00943410" w:rsidRDefault="00943410" w:rsidP="00263DB6">
      <w:pPr>
        <w:pStyle w:val="ListParagraph"/>
        <w:numPr>
          <w:ilvl w:val="0"/>
          <w:numId w:val="8"/>
        </w:numPr>
        <w:tabs>
          <w:tab w:val="left" w:pos="1845"/>
        </w:tabs>
        <w:rPr>
          <w:sz w:val="22"/>
        </w:rPr>
      </w:pPr>
      <w:r>
        <w:rPr>
          <w:sz w:val="22"/>
        </w:rPr>
        <w:t>Freedom of Information Publication Scheme (Statutory)</w:t>
      </w:r>
    </w:p>
    <w:p w14:paraId="5161FE37" w14:textId="77777777" w:rsidR="0004627F" w:rsidRDefault="0004627F" w:rsidP="00263DB6">
      <w:pPr>
        <w:pStyle w:val="ListParagraph"/>
        <w:numPr>
          <w:ilvl w:val="0"/>
          <w:numId w:val="8"/>
        </w:numPr>
        <w:tabs>
          <w:tab w:val="left" w:pos="1845"/>
        </w:tabs>
        <w:rPr>
          <w:sz w:val="22"/>
        </w:rPr>
      </w:pPr>
      <w:r>
        <w:rPr>
          <w:sz w:val="22"/>
        </w:rPr>
        <w:t>Statement of the school’s Ethos and Values published on school website (Statutory)</w:t>
      </w:r>
    </w:p>
    <w:p w14:paraId="37625D72" w14:textId="77777777" w:rsidR="000948B5" w:rsidRPr="00263DB6" w:rsidRDefault="000948B5" w:rsidP="00263DB6">
      <w:pPr>
        <w:pStyle w:val="ListParagraph"/>
        <w:numPr>
          <w:ilvl w:val="0"/>
          <w:numId w:val="8"/>
        </w:numPr>
        <w:tabs>
          <w:tab w:val="left" w:pos="1845"/>
        </w:tabs>
        <w:rPr>
          <w:sz w:val="22"/>
        </w:rPr>
      </w:pPr>
      <w:r>
        <w:rPr>
          <w:sz w:val="22"/>
        </w:rPr>
        <w:t>Home School Agreement (Statutory)</w:t>
      </w:r>
    </w:p>
    <w:p w14:paraId="53A7B39B" w14:textId="77777777" w:rsidR="004C5EE1" w:rsidRDefault="004C5EE1" w:rsidP="004C5EE1">
      <w:pPr>
        <w:rPr>
          <w:b/>
          <w:sz w:val="24"/>
          <w:szCs w:val="24"/>
        </w:rPr>
      </w:pPr>
      <w:r>
        <w:rPr>
          <w:b/>
          <w:sz w:val="24"/>
          <w:szCs w:val="24"/>
        </w:rPr>
        <w:t>Duties which are delegated to this governor / this committee:</w:t>
      </w:r>
    </w:p>
    <w:p w14:paraId="63A22F4D" w14:textId="77777777" w:rsidR="004C5EE1" w:rsidRPr="00DD4938" w:rsidRDefault="004C5EE1" w:rsidP="004C5EE1">
      <w:pPr>
        <w:rPr>
          <w:i/>
          <w:sz w:val="22"/>
        </w:rPr>
      </w:pPr>
      <w:r w:rsidRPr="00DD4938">
        <w:rPr>
          <w:i/>
          <w:sz w:val="22"/>
        </w:rPr>
        <w:t>Governing bodies may use their powers to delegate functions and decisions to committees or individual governors. It is the overall governing body, however, that in all cases remains accountable in law and to Ofsted for the exercise of its functions. (Governors’ Handbook, September 2014.)</w:t>
      </w:r>
    </w:p>
    <w:tbl>
      <w:tblPr>
        <w:tblStyle w:val="TableGrid"/>
        <w:tblW w:w="0" w:type="auto"/>
        <w:tblLook w:val="04A0" w:firstRow="1" w:lastRow="0" w:firstColumn="1" w:lastColumn="0" w:noHBand="0" w:noVBand="1"/>
      </w:tblPr>
      <w:tblGrid>
        <w:gridCol w:w="10307"/>
        <w:gridCol w:w="375"/>
      </w:tblGrid>
      <w:tr w:rsidR="004C5EE1" w:rsidRPr="004C5EE1" w14:paraId="54427881" w14:textId="77777777" w:rsidTr="004C5EE1">
        <w:tc>
          <w:tcPr>
            <w:tcW w:w="0" w:type="auto"/>
          </w:tcPr>
          <w:p w14:paraId="5FFD8FB0" w14:textId="77777777" w:rsidR="004C5EE1" w:rsidRDefault="004C5EE1" w:rsidP="007D4DA0">
            <w:pPr>
              <w:tabs>
                <w:tab w:val="left" w:pos="1845"/>
              </w:tabs>
              <w:rPr>
                <w:sz w:val="22"/>
              </w:rPr>
            </w:pPr>
          </w:p>
          <w:p w14:paraId="1D7E304D" w14:textId="77777777" w:rsidR="004C5EE1" w:rsidRDefault="004C5EE1" w:rsidP="007D4DA0">
            <w:pPr>
              <w:tabs>
                <w:tab w:val="left" w:pos="1845"/>
              </w:tabs>
              <w:rPr>
                <w:sz w:val="22"/>
              </w:rPr>
            </w:pPr>
            <w:r>
              <w:rPr>
                <w:sz w:val="22"/>
              </w:rPr>
              <w:t xml:space="preserve">To assist the </w:t>
            </w:r>
            <w:proofErr w:type="spellStart"/>
            <w:r>
              <w:rPr>
                <w:sz w:val="22"/>
              </w:rPr>
              <w:t>headteacher</w:t>
            </w:r>
            <w:proofErr w:type="spellEnd"/>
            <w:r>
              <w:rPr>
                <w:sz w:val="22"/>
              </w:rPr>
              <w:t xml:space="preserve"> in promoting good relationships and communication with parents and the wider community. </w:t>
            </w:r>
          </w:p>
          <w:p w14:paraId="0D0FB9E4" w14:textId="77777777" w:rsidR="004C5EE1" w:rsidRPr="004C5EE1" w:rsidRDefault="004C5EE1" w:rsidP="007D4DA0">
            <w:pPr>
              <w:tabs>
                <w:tab w:val="left" w:pos="1845"/>
              </w:tabs>
              <w:rPr>
                <w:sz w:val="22"/>
              </w:rPr>
            </w:pPr>
          </w:p>
        </w:tc>
        <w:tc>
          <w:tcPr>
            <w:tcW w:w="0" w:type="auto"/>
          </w:tcPr>
          <w:p w14:paraId="2F5B10FC" w14:textId="77777777" w:rsidR="005B57C3" w:rsidRDefault="005B57C3" w:rsidP="007D4DA0">
            <w:pPr>
              <w:tabs>
                <w:tab w:val="left" w:pos="1845"/>
              </w:tabs>
              <w:rPr>
                <w:sz w:val="22"/>
              </w:rPr>
            </w:pPr>
          </w:p>
          <w:p w14:paraId="53A74D04" w14:textId="77777777" w:rsidR="004C5EE1" w:rsidRPr="004C5EE1" w:rsidRDefault="004C5EE1" w:rsidP="007D4DA0">
            <w:pPr>
              <w:tabs>
                <w:tab w:val="left" w:pos="1845"/>
              </w:tabs>
              <w:rPr>
                <w:sz w:val="22"/>
              </w:rPr>
            </w:pPr>
            <w:r>
              <w:rPr>
                <w:sz w:val="22"/>
              </w:rPr>
              <w:t>D</w:t>
            </w:r>
          </w:p>
        </w:tc>
      </w:tr>
      <w:tr w:rsidR="004C5EE1" w:rsidRPr="004C5EE1" w14:paraId="46EC5D0B" w14:textId="77777777" w:rsidTr="004C5EE1">
        <w:tc>
          <w:tcPr>
            <w:tcW w:w="0" w:type="auto"/>
          </w:tcPr>
          <w:p w14:paraId="1515D5D7" w14:textId="77777777" w:rsidR="004C5EE1" w:rsidRDefault="004C5EE1" w:rsidP="007D4DA0">
            <w:pPr>
              <w:tabs>
                <w:tab w:val="left" w:pos="1845"/>
              </w:tabs>
              <w:rPr>
                <w:sz w:val="22"/>
              </w:rPr>
            </w:pPr>
          </w:p>
          <w:p w14:paraId="01B95EF1" w14:textId="77777777" w:rsidR="004C5EE1" w:rsidRDefault="004C5EE1" w:rsidP="007D4DA0">
            <w:pPr>
              <w:tabs>
                <w:tab w:val="left" w:pos="1845"/>
              </w:tabs>
              <w:rPr>
                <w:sz w:val="22"/>
              </w:rPr>
            </w:pPr>
            <w:r>
              <w:rPr>
                <w:sz w:val="22"/>
              </w:rPr>
              <w:t xml:space="preserve">Ensure that the needs of stakeholders are monitored and responded to effectively with regards to duties under the Extended Services legislation. </w:t>
            </w:r>
            <w:r w:rsidR="005B57C3">
              <w:rPr>
                <w:sz w:val="22"/>
              </w:rPr>
              <w:t xml:space="preserve"> Keep services under review and make recommendations to develop and adapt services to react to changes in need.</w:t>
            </w:r>
          </w:p>
          <w:p w14:paraId="3F7C021E" w14:textId="77777777" w:rsidR="005B57C3" w:rsidRPr="004C5EE1" w:rsidRDefault="005B57C3" w:rsidP="007D4DA0">
            <w:pPr>
              <w:tabs>
                <w:tab w:val="left" w:pos="1845"/>
              </w:tabs>
              <w:rPr>
                <w:sz w:val="22"/>
              </w:rPr>
            </w:pPr>
          </w:p>
        </w:tc>
        <w:tc>
          <w:tcPr>
            <w:tcW w:w="0" w:type="auto"/>
          </w:tcPr>
          <w:p w14:paraId="136A0614" w14:textId="77777777" w:rsidR="004C5EE1" w:rsidRDefault="004C5EE1" w:rsidP="007D4DA0">
            <w:pPr>
              <w:tabs>
                <w:tab w:val="left" w:pos="1845"/>
              </w:tabs>
              <w:rPr>
                <w:sz w:val="22"/>
              </w:rPr>
            </w:pPr>
          </w:p>
          <w:p w14:paraId="6577FB30" w14:textId="77777777" w:rsidR="005B57C3" w:rsidRPr="004C5EE1" w:rsidRDefault="005B57C3" w:rsidP="007D4DA0">
            <w:pPr>
              <w:tabs>
                <w:tab w:val="left" w:pos="1845"/>
              </w:tabs>
              <w:rPr>
                <w:sz w:val="22"/>
              </w:rPr>
            </w:pPr>
            <w:r>
              <w:rPr>
                <w:sz w:val="22"/>
              </w:rPr>
              <w:t>R</w:t>
            </w:r>
          </w:p>
        </w:tc>
      </w:tr>
      <w:tr w:rsidR="005B57C3" w:rsidRPr="004C5EE1" w14:paraId="7C0A010C" w14:textId="77777777" w:rsidTr="004C5EE1">
        <w:tc>
          <w:tcPr>
            <w:tcW w:w="0" w:type="auto"/>
          </w:tcPr>
          <w:p w14:paraId="74BA4B74" w14:textId="77777777" w:rsidR="005B57C3" w:rsidRDefault="005B57C3" w:rsidP="007D4DA0">
            <w:pPr>
              <w:tabs>
                <w:tab w:val="left" w:pos="1845"/>
              </w:tabs>
              <w:rPr>
                <w:sz w:val="22"/>
              </w:rPr>
            </w:pPr>
          </w:p>
          <w:p w14:paraId="29EDA6E4" w14:textId="77777777" w:rsidR="005B57C3" w:rsidRDefault="005B57C3" w:rsidP="007D4DA0">
            <w:pPr>
              <w:tabs>
                <w:tab w:val="left" w:pos="1845"/>
              </w:tabs>
              <w:rPr>
                <w:sz w:val="22"/>
              </w:rPr>
            </w:pPr>
            <w:r>
              <w:rPr>
                <w:sz w:val="22"/>
              </w:rPr>
              <w:t>To assist with and oversee the development of the school website, including ensuring statutory policies and information appears on the website in a timely manner.</w:t>
            </w:r>
          </w:p>
          <w:p w14:paraId="1D283526" w14:textId="77777777" w:rsidR="005B57C3" w:rsidRDefault="005B57C3" w:rsidP="007D4DA0">
            <w:pPr>
              <w:tabs>
                <w:tab w:val="left" w:pos="1845"/>
              </w:tabs>
              <w:rPr>
                <w:sz w:val="22"/>
              </w:rPr>
            </w:pPr>
          </w:p>
        </w:tc>
        <w:tc>
          <w:tcPr>
            <w:tcW w:w="0" w:type="auto"/>
          </w:tcPr>
          <w:p w14:paraId="2A8BAEC0" w14:textId="77777777" w:rsidR="005B57C3" w:rsidRDefault="005B57C3" w:rsidP="007D4DA0">
            <w:pPr>
              <w:tabs>
                <w:tab w:val="left" w:pos="1845"/>
              </w:tabs>
              <w:rPr>
                <w:sz w:val="22"/>
              </w:rPr>
            </w:pPr>
          </w:p>
          <w:p w14:paraId="4BBBBB37" w14:textId="77777777" w:rsidR="005B57C3" w:rsidRDefault="00DB562F" w:rsidP="007D4DA0">
            <w:pPr>
              <w:tabs>
                <w:tab w:val="left" w:pos="1845"/>
              </w:tabs>
              <w:rPr>
                <w:sz w:val="22"/>
              </w:rPr>
            </w:pPr>
            <w:r>
              <w:rPr>
                <w:sz w:val="22"/>
              </w:rPr>
              <w:t>D</w:t>
            </w:r>
          </w:p>
        </w:tc>
      </w:tr>
      <w:tr w:rsidR="005B57C3" w:rsidRPr="004C5EE1" w14:paraId="5E8CCA75" w14:textId="77777777" w:rsidTr="004C5EE1">
        <w:tc>
          <w:tcPr>
            <w:tcW w:w="0" w:type="auto"/>
          </w:tcPr>
          <w:p w14:paraId="26D721EC" w14:textId="77777777" w:rsidR="005B57C3" w:rsidRDefault="005B57C3" w:rsidP="007D4DA0">
            <w:pPr>
              <w:tabs>
                <w:tab w:val="left" w:pos="1845"/>
              </w:tabs>
              <w:rPr>
                <w:sz w:val="22"/>
              </w:rPr>
            </w:pPr>
          </w:p>
          <w:p w14:paraId="263D1841" w14:textId="77777777" w:rsidR="00943410" w:rsidRDefault="00943410" w:rsidP="007D4DA0">
            <w:pPr>
              <w:tabs>
                <w:tab w:val="left" w:pos="1845"/>
              </w:tabs>
              <w:rPr>
                <w:sz w:val="22"/>
              </w:rPr>
            </w:pPr>
          </w:p>
          <w:p w14:paraId="10D82DF6" w14:textId="77777777" w:rsidR="005B57C3" w:rsidRDefault="005B57C3" w:rsidP="007D4DA0">
            <w:pPr>
              <w:tabs>
                <w:tab w:val="left" w:pos="1845"/>
              </w:tabs>
              <w:rPr>
                <w:sz w:val="22"/>
              </w:rPr>
            </w:pPr>
            <w:r>
              <w:rPr>
                <w:sz w:val="22"/>
              </w:rPr>
              <w:t xml:space="preserve">To ensure a Complaints Procedure is in place and monitored.  Review complaints and look for any common themes. Investigate any changes in practice required and recommend to the full governing body.  </w:t>
            </w:r>
          </w:p>
          <w:p w14:paraId="5068009F" w14:textId="77777777" w:rsidR="005B57C3" w:rsidRDefault="005B57C3" w:rsidP="007D4DA0">
            <w:pPr>
              <w:tabs>
                <w:tab w:val="left" w:pos="1845"/>
              </w:tabs>
              <w:rPr>
                <w:sz w:val="22"/>
              </w:rPr>
            </w:pPr>
          </w:p>
        </w:tc>
        <w:tc>
          <w:tcPr>
            <w:tcW w:w="0" w:type="auto"/>
          </w:tcPr>
          <w:p w14:paraId="40ECADD3" w14:textId="77777777" w:rsidR="005B57C3" w:rsidRDefault="005B57C3" w:rsidP="007D4DA0">
            <w:pPr>
              <w:tabs>
                <w:tab w:val="left" w:pos="1845"/>
              </w:tabs>
              <w:rPr>
                <w:sz w:val="22"/>
              </w:rPr>
            </w:pPr>
          </w:p>
          <w:p w14:paraId="52D55E3A" w14:textId="77777777" w:rsidR="005B57C3" w:rsidRDefault="005B57C3" w:rsidP="007D4DA0">
            <w:pPr>
              <w:tabs>
                <w:tab w:val="left" w:pos="1845"/>
              </w:tabs>
              <w:rPr>
                <w:sz w:val="22"/>
              </w:rPr>
            </w:pPr>
            <w:r>
              <w:rPr>
                <w:sz w:val="22"/>
              </w:rPr>
              <w:t>R</w:t>
            </w:r>
          </w:p>
        </w:tc>
      </w:tr>
      <w:tr w:rsidR="005B57C3" w:rsidRPr="004C5EE1" w14:paraId="3EFE93AB" w14:textId="77777777" w:rsidTr="004C5EE1">
        <w:tc>
          <w:tcPr>
            <w:tcW w:w="0" w:type="auto"/>
          </w:tcPr>
          <w:p w14:paraId="5A3FE037" w14:textId="77777777" w:rsidR="005B57C3" w:rsidRDefault="005B57C3" w:rsidP="007D4DA0">
            <w:pPr>
              <w:tabs>
                <w:tab w:val="left" w:pos="1845"/>
              </w:tabs>
              <w:rPr>
                <w:sz w:val="22"/>
              </w:rPr>
            </w:pPr>
          </w:p>
          <w:p w14:paraId="5F898588" w14:textId="77777777" w:rsidR="005B57C3" w:rsidRDefault="005B57C3" w:rsidP="007D4DA0">
            <w:pPr>
              <w:tabs>
                <w:tab w:val="left" w:pos="1845"/>
              </w:tabs>
              <w:rPr>
                <w:sz w:val="22"/>
              </w:rPr>
            </w:pPr>
            <w:r>
              <w:rPr>
                <w:sz w:val="22"/>
              </w:rPr>
              <w:t xml:space="preserve">To ensure a home-school agreement is in place and monitored.  Review the agreement </w:t>
            </w:r>
            <w:r w:rsidR="00943410">
              <w:rPr>
                <w:sz w:val="22"/>
              </w:rPr>
              <w:t>and seek input from stakeholders (pupils; parents and carers;</w:t>
            </w:r>
            <w:r w:rsidR="003160AF">
              <w:rPr>
                <w:sz w:val="22"/>
              </w:rPr>
              <w:t xml:space="preserve"> </w:t>
            </w:r>
            <w:r w:rsidR="00943410">
              <w:rPr>
                <w:sz w:val="22"/>
              </w:rPr>
              <w:t>staff) to inform changes in the document.</w:t>
            </w:r>
          </w:p>
          <w:p w14:paraId="39D48D4C" w14:textId="77777777" w:rsidR="0050695F" w:rsidRDefault="0050695F" w:rsidP="007D4DA0">
            <w:pPr>
              <w:tabs>
                <w:tab w:val="left" w:pos="1845"/>
              </w:tabs>
              <w:rPr>
                <w:sz w:val="22"/>
              </w:rPr>
            </w:pPr>
          </w:p>
        </w:tc>
        <w:tc>
          <w:tcPr>
            <w:tcW w:w="0" w:type="auto"/>
          </w:tcPr>
          <w:p w14:paraId="2A3D5CC0" w14:textId="77777777" w:rsidR="005B57C3" w:rsidRDefault="005B57C3" w:rsidP="007D4DA0">
            <w:pPr>
              <w:tabs>
                <w:tab w:val="left" w:pos="1845"/>
              </w:tabs>
              <w:rPr>
                <w:sz w:val="22"/>
              </w:rPr>
            </w:pPr>
          </w:p>
          <w:p w14:paraId="0F1BF7D0" w14:textId="77777777" w:rsidR="0050695F" w:rsidRDefault="0050695F" w:rsidP="007D4DA0">
            <w:pPr>
              <w:tabs>
                <w:tab w:val="left" w:pos="1845"/>
              </w:tabs>
              <w:rPr>
                <w:sz w:val="22"/>
              </w:rPr>
            </w:pPr>
            <w:r>
              <w:rPr>
                <w:sz w:val="22"/>
              </w:rPr>
              <w:t>D</w:t>
            </w:r>
          </w:p>
        </w:tc>
      </w:tr>
      <w:tr w:rsidR="0050695F" w:rsidRPr="004C5EE1" w14:paraId="51266618" w14:textId="77777777" w:rsidTr="004C5EE1">
        <w:tc>
          <w:tcPr>
            <w:tcW w:w="0" w:type="auto"/>
          </w:tcPr>
          <w:p w14:paraId="4773EE4C" w14:textId="77777777" w:rsidR="0050695F" w:rsidRDefault="0050695F" w:rsidP="007D4DA0">
            <w:pPr>
              <w:tabs>
                <w:tab w:val="left" w:pos="1845"/>
              </w:tabs>
              <w:rPr>
                <w:sz w:val="22"/>
              </w:rPr>
            </w:pPr>
          </w:p>
          <w:p w14:paraId="4589B805" w14:textId="77777777" w:rsidR="0050695F" w:rsidRDefault="0050695F" w:rsidP="00943410">
            <w:pPr>
              <w:tabs>
                <w:tab w:val="left" w:pos="1845"/>
              </w:tabs>
              <w:rPr>
                <w:sz w:val="22"/>
              </w:rPr>
            </w:pPr>
            <w:r>
              <w:rPr>
                <w:sz w:val="22"/>
              </w:rPr>
              <w:t>To ensure the statutory duties relating to pupil record keeping, disclosure of information and pupil reports are fulfilled.</w:t>
            </w:r>
            <w:r w:rsidR="00263DB6">
              <w:rPr>
                <w:sz w:val="22"/>
              </w:rPr>
              <w:t xml:space="preserve">  Includin</w:t>
            </w:r>
            <w:r w:rsidR="00943410">
              <w:rPr>
                <w:sz w:val="22"/>
              </w:rPr>
              <w:t>g reviewing and updating</w:t>
            </w:r>
            <w:r w:rsidR="00263DB6">
              <w:rPr>
                <w:sz w:val="22"/>
              </w:rPr>
              <w:t xml:space="preserve"> the Data Protection Policy</w:t>
            </w:r>
            <w:r w:rsidR="00943410">
              <w:rPr>
                <w:sz w:val="22"/>
              </w:rPr>
              <w:t xml:space="preserve"> and the Freedom of Information Publication Scheme, in line with statutory duties.</w:t>
            </w:r>
          </w:p>
          <w:p w14:paraId="4F656C8F" w14:textId="77777777" w:rsidR="00943410" w:rsidRDefault="00943410" w:rsidP="00943410">
            <w:pPr>
              <w:tabs>
                <w:tab w:val="left" w:pos="1845"/>
              </w:tabs>
              <w:rPr>
                <w:sz w:val="22"/>
              </w:rPr>
            </w:pPr>
          </w:p>
        </w:tc>
        <w:tc>
          <w:tcPr>
            <w:tcW w:w="0" w:type="auto"/>
          </w:tcPr>
          <w:p w14:paraId="01029480" w14:textId="77777777" w:rsidR="0050695F" w:rsidRDefault="0050695F" w:rsidP="007D4DA0">
            <w:pPr>
              <w:tabs>
                <w:tab w:val="left" w:pos="1845"/>
              </w:tabs>
              <w:rPr>
                <w:sz w:val="22"/>
              </w:rPr>
            </w:pPr>
          </w:p>
          <w:p w14:paraId="5B07B137" w14:textId="77777777" w:rsidR="00263DB6" w:rsidRDefault="00263DB6" w:rsidP="007D4DA0">
            <w:pPr>
              <w:tabs>
                <w:tab w:val="left" w:pos="1845"/>
              </w:tabs>
              <w:rPr>
                <w:sz w:val="22"/>
              </w:rPr>
            </w:pPr>
            <w:r>
              <w:rPr>
                <w:sz w:val="22"/>
              </w:rPr>
              <w:t>D</w:t>
            </w:r>
          </w:p>
        </w:tc>
      </w:tr>
      <w:tr w:rsidR="003160AF" w:rsidRPr="004C5EE1" w14:paraId="75192002" w14:textId="77777777" w:rsidTr="004C5EE1">
        <w:tc>
          <w:tcPr>
            <w:tcW w:w="0" w:type="auto"/>
          </w:tcPr>
          <w:p w14:paraId="4927873A" w14:textId="77777777" w:rsidR="003160AF" w:rsidRDefault="003160AF" w:rsidP="007D4DA0">
            <w:pPr>
              <w:tabs>
                <w:tab w:val="left" w:pos="1845"/>
              </w:tabs>
              <w:rPr>
                <w:sz w:val="22"/>
              </w:rPr>
            </w:pPr>
          </w:p>
          <w:p w14:paraId="0C7B941D" w14:textId="77777777" w:rsidR="003160AF" w:rsidRDefault="003160AF" w:rsidP="007D4DA0">
            <w:pPr>
              <w:tabs>
                <w:tab w:val="left" w:pos="1845"/>
              </w:tabs>
              <w:rPr>
                <w:sz w:val="22"/>
              </w:rPr>
            </w:pPr>
            <w:r>
              <w:rPr>
                <w:sz w:val="22"/>
              </w:rPr>
              <w:t>To encourage wider networking with other schools in the locality, nationally and internationally to inform and enhance opportunities for children and young people, facilitate staff development and sharing of good practice</w:t>
            </w:r>
            <w:proofErr w:type="gramStart"/>
            <w:r>
              <w:rPr>
                <w:sz w:val="22"/>
              </w:rPr>
              <w:t>,  moderation</w:t>
            </w:r>
            <w:proofErr w:type="gramEnd"/>
            <w:r>
              <w:rPr>
                <w:sz w:val="22"/>
              </w:rPr>
              <w:t xml:space="preserve"> of pupils work, transition processes and benchmarking.</w:t>
            </w:r>
          </w:p>
          <w:p w14:paraId="7BEDE06B" w14:textId="77777777" w:rsidR="003160AF" w:rsidRDefault="003160AF" w:rsidP="007D4DA0">
            <w:pPr>
              <w:tabs>
                <w:tab w:val="left" w:pos="1845"/>
              </w:tabs>
              <w:rPr>
                <w:sz w:val="22"/>
              </w:rPr>
            </w:pPr>
          </w:p>
        </w:tc>
        <w:tc>
          <w:tcPr>
            <w:tcW w:w="0" w:type="auto"/>
          </w:tcPr>
          <w:p w14:paraId="6FC75870" w14:textId="77777777" w:rsidR="003160AF" w:rsidRDefault="003160AF" w:rsidP="007D4DA0">
            <w:pPr>
              <w:tabs>
                <w:tab w:val="left" w:pos="1845"/>
              </w:tabs>
              <w:rPr>
                <w:sz w:val="22"/>
              </w:rPr>
            </w:pPr>
          </w:p>
          <w:p w14:paraId="4D98AC5C" w14:textId="77777777" w:rsidR="00B34088" w:rsidRDefault="00B34088" w:rsidP="007D4DA0">
            <w:pPr>
              <w:tabs>
                <w:tab w:val="left" w:pos="1845"/>
              </w:tabs>
              <w:rPr>
                <w:sz w:val="22"/>
              </w:rPr>
            </w:pPr>
            <w:r>
              <w:rPr>
                <w:sz w:val="22"/>
              </w:rPr>
              <w:t>R</w:t>
            </w:r>
          </w:p>
        </w:tc>
      </w:tr>
    </w:tbl>
    <w:p w14:paraId="5FEDDDB8" w14:textId="77777777" w:rsidR="004C5EE1" w:rsidRPr="0086148E" w:rsidRDefault="004C5EE1" w:rsidP="007D4DA0">
      <w:pPr>
        <w:tabs>
          <w:tab w:val="left" w:pos="1845"/>
        </w:tabs>
        <w:rPr>
          <w:b/>
          <w:sz w:val="28"/>
          <w:szCs w:val="28"/>
        </w:rPr>
      </w:pPr>
    </w:p>
    <w:sectPr w:rsidR="004C5EE1" w:rsidRPr="0086148E" w:rsidSect="009816F5">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A3D3C" w14:textId="77777777" w:rsidR="002A63DF" w:rsidRDefault="002A63DF" w:rsidP="009974C9">
      <w:pPr>
        <w:spacing w:after="0" w:line="240" w:lineRule="auto"/>
      </w:pPr>
      <w:r>
        <w:separator/>
      </w:r>
    </w:p>
  </w:endnote>
  <w:endnote w:type="continuationSeparator" w:id="0">
    <w:p w14:paraId="1908695D" w14:textId="77777777" w:rsidR="002A63DF" w:rsidRDefault="002A63DF" w:rsidP="0099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 Frutiger 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87D325A554BFE945B599BE9BED247526"/>
      </w:placeholder>
      <w:dataBinding w:prefixMappings="xmlns:ns0='http://schemas.openxmlformats.org/package/2006/metadata/core-properties' xmlns:ns1='http://purl.org/dc/elements/1.1/'" w:xpath="/ns0:coreProperties[1]/ns1:title[1]" w:storeItemID="{6C3C8BC8-F283-45AE-878A-BAB7291924A1}"/>
      <w:text/>
    </w:sdtPr>
    <w:sdtEndPr/>
    <w:sdtContent>
      <w:p w14:paraId="200F163C" w14:textId="77777777" w:rsidR="002A63DF" w:rsidRPr="00E8024A" w:rsidRDefault="002A63DF" w:rsidP="004D6078">
        <w:pPr>
          <w:pStyle w:val="Header"/>
          <w:pBdr>
            <w:between w:val="single" w:sz="4" w:space="1" w:color="4F81BD" w:themeColor="accent1"/>
          </w:pBdr>
          <w:spacing w:line="276" w:lineRule="auto"/>
          <w:jc w:val="center"/>
          <w:rPr>
            <w:rFonts w:ascii="Cambria" w:hAnsi="Cambria"/>
          </w:rPr>
        </w:pPr>
        <w:r>
          <w:rPr>
            <w:rFonts w:ascii="Cambria" w:hAnsi="Cambria"/>
          </w:rPr>
          <w:t>Terms of Reference Teaching and Learning Committee. Babcock Template</w:t>
        </w:r>
      </w:p>
    </w:sdtContent>
  </w:sdt>
  <w:sdt>
    <w:sdtPr>
      <w:rPr>
        <w:rFonts w:ascii="Cambria" w:hAnsi="Cambria"/>
      </w:rPr>
      <w:alias w:val="Date"/>
      <w:id w:val="179466070"/>
      <w:placeholder>
        <w:docPart w:val="92A83A007B13CC46978DA9E675E3AA5C"/>
      </w:placeholder>
      <w:dataBinding w:prefixMappings="xmlns:ns0='http://schemas.microsoft.com/office/2006/coverPageProps'" w:xpath="/ns0:CoverPageProperties[1]/ns0:PublishDate[1]" w:storeItemID="{55AF091B-3C7A-41E3-B477-F2FDAA23CFDA}"/>
      <w:date w:fullDate="2014-10-01T00:00:00Z">
        <w:dateFormat w:val="MMMM d, yyyy"/>
        <w:lid w:val="en-US"/>
        <w:storeMappedDataAs w:val="dateTime"/>
        <w:calendar w:val="gregorian"/>
      </w:date>
    </w:sdtPr>
    <w:sdtEndPr/>
    <w:sdtContent>
      <w:p w14:paraId="7DD4ADC5" w14:textId="77777777" w:rsidR="002A63DF" w:rsidRPr="00E8024A" w:rsidRDefault="002A63DF" w:rsidP="004D6078">
        <w:pPr>
          <w:pStyle w:val="Header"/>
          <w:pBdr>
            <w:between w:val="single" w:sz="4" w:space="1" w:color="4F81BD" w:themeColor="accent1"/>
          </w:pBdr>
          <w:spacing w:line="276" w:lineRule="auto"/>
          <w:jc w:val="center"/>
          <w:rPr>
            <w:rFonts w:ascii="Cambria" w:hAnsi="Cambria"/>
          </w:rPr>
        </w:pPr>
        <w:r>
          <w:rPr>
            <w:rFonts w:ascii="Cambria" w:hAnsi="Cambria"/>
            <w:lang w:val="en-US"/>
          </w:rPr>
          <w:t>October 1, 2014</w:t>
        </w:r>
      </w:p>
    </w:sdtContent>
  </w:sdt>
  <w:p w14:paraId="631B64B0" w14:textId="77777777" w:rsidR="002A63DF" w:rsidRDefault="002A63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075236901"/>
      <w:dataBinding w:prefixMappings="xmlns:ns0='http://schemas.openxmlformats.org/package/2006/metadata/core-properties' xmlns:ns1='http://purl.org/dc/elements/1.1/'" w:xpath="/ns0:coreProperties[1]/ns1:title[1]" w:storeItemID="{6C3C8BC8-F283-45AE-878A-BAB7291924A1}"/>
      <w:text/>
    </w:sdtPr>
    <w:sdtEndPr/>
    <w:sdtContent>
      <w:p w14:paraId="7104D3A7" w14:textId="77777777" w:rsidR="002A63DF" w:rsidRPr="00E8024A" w:rsidRDefault="002A63DF" w:rsidP="004D6078">
        <w:pPr>
          <w:pStyle w:val="Header"/>
          <w:pBdr>
            <w:between w:val="single" w:sz="4" w:space="1" w:color="4F81BD" w:themeColor="accent1"/>
          </w:pBdr>
          <w:spacing w:line="276" w:lineRule="auto"/>
          <w:jc w:val="center"/>
          <w:rPr>
            <w:rFonts w:ascii="Cambria" w:hAnsi="Cambria"/>
          </w:rPr>
        </w:pPr>
        <w:r w:rsidRPr="00381C51">
          <w:rPr>
            <w:rFonts w:asciiTheme="minorHAnsi" w:eastAsiaTheme="minorEastAsia" w:hAnsiTheme="minorHAnsi"/>
            <w:sz w:val="24"/>
            <w:szCs w:val="24"/>
            <w:lang w:eastAsia="ja-JP"/>
          </w:rPr>
          <w:t>Terms of Reference Teaching and Learning Committee.</w:t>
        </w:r>
        <w:r>
          <w:rPr>
            <w:rFonts w:asciiTheme="minorHAnsi" w:eastAsiaTheme="minorEastAsia" w:hAnsiTheme="minorHAnsi"/>
            <w:sz w:val="24"/>
            <w:szCs w:val="24"/>
            <w:lang w:eastAsia="ja-JP"/>
          </w:rPr>
          <w:t xml:space="preserve"> Babcock Template</w:t>
        </w:r>
      </w:p>
    </w:sdtContent>
  </w:sdt>
  <w:sdt>
    <w:sdtPr>
      <w:rPr>
        <w:rFonts w:ascii="Cambria" w:hAnsi="Cambria"/>
      </w:rPr>
      <w:alias w:val="Date"/>
      <w:id w:val="2009316941"/>
      <w:dataBinding w:prefixMappings="xmlns:ns0='http://schemas.microsoft.com/office/2006/coverPageProps'" w:xpath="/ns0:CoverPageProperties[1]/ns0:PublishDate[1]" w:storeItemID="{55AF091B-3C7A-41E3-B477-F2FDAA23CFDA}"/>
      <w:date w:fullDate="2014-10-01T00:00:00Z">
        <w:dateFormat w:val="MMMM d, yyyy"/>
        <w:lid w:val="en-US"/>
        <w:storeMappedDataAs w:val="dateTime"/>
        <w:calendar w:val="gregorian"/>
      </w:date>
    </w:sdtPr>
    <w:sdtEndPr/>
    <w:sdtContent>
      <w:p w14:paraId="6138913F" w14:textId="449AA084" w:rsidR="002A63DF" w:rsidRPr="00E8024A" w:rsidRDefault="0099582C" w:rsidP="004D6078">
        <w:pPr>
          <w:pStyle w:val="Header"/>
          <w:pBdr>
            <w:between w:val="single" w:sz="4" w:space="1" w:color="4F81BD" w:themeColor="accent1"/>
          </w:pBdr>
          <w:spacing w:line="276" w:lineRule="auto"/>
          <w:jc w:val="center"/>
          <w:rPr>
            <w:rFonts w:ascii="Cambria" w:hAnsi="Cambria"/>
          </w:rPr>
        </w:pPr>
        <w:r>
          <w:rPr>
            <w:rFonts w:ascii="Cambria" w:hAnsi="Cambria"/>
            <w:lang w:val="en-US"/>
          </w:rPr>
          <w:t>October 1, 2014</w:t>
        </w:r>
      </w:p>
    </w:sdtContent>
  </w:sdt>
  <w:p w14:paraId="52290729" w14:textId="77777777" w:rsidR="002A63DF" w:rsidRDefault="002A63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3EFB1" w14:textId="77777777" w:rsidR="002A63DF" w:rsidRDefault="002A63DF" w:rsidP="009974C9">
      <w:pPr>
        <w:spacing w:after="0" w:line="240" w:lineRule="auto"/>
      </w:pPr>
      <w:r>
        <w:separator/>
      </w:r>
    </w:p>
  </w:footnote>
  <w:footnote w:type="continuationSeparator" w:id="0">
    <w:p w14:paraId="15F40FAA" w14:textId="77777777" w:rsidR="002A63DF" w:rsidRDefault="002A63DF" w:rsidP="009974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3E7"/>
    <w:multiLevelType w:val="hybridMultilevel"/>
    <w:tmpl w:val="D0501FF0"/>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D454A"/>
    <w:multiLevelType w:val="hybridMultilevel"/>
    <w:tmpl w:val="D4C041D2"/>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30175"/>
    <w:multiLevelType w:val="hybridMultilevel"/>
    <w:tmpl w:val="36B64B7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2429C"/>
    <w:multiLevelType w:val="hybridMultilevel"/>
    <w:tmpl w:val="177C6DB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C50773"/>
    <w:multiLevelType w:val="hybridMultilevel"/>
    <w:tmpl w:val="060A2FD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2E420A"/>
    <w:multiLevelType w:val="hybridMultilevel"/>
    <w:tmpl w:val="5F2CA53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880B07"/>
    <w:multiLevelType w:val="hybridMultilevel"/>
    <w:tmpl w:val="0A5E28F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AF3279"/>
    <w:multiLevelType w:val="hybridMultilevel"/>
    <w:tmpl w:val="F940AE0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F5"/>
    <w:rsid w:val="00024DC4"/>
    <w:rsid w:val="000421ED"/>
    <w:rsid w:val="0004627F"/>
    <w:rsid w:val="00054A18"/>
    <w:rsid w:val="00060E62"/>
    <w:rsid w:val="000948B5"/>
    <w:rsid w:val="001171C5"/>
    <w:rsid w:val="0015547C"/>
    <w:rsid w:val="00183B9E"/>
    <w:rsid w:val="00193E8E"/>
    <w:rsid w:val="00196588"/>
    <w:rsid w:val="00217F2A"/>
    <w:rsid w:val="00227F38"/>
    <w:rsid w:val="00263DB6"/>
    <w:rsid w:val="00275176"/>
    <w:rsid w:val="002811FD"/>
    <w:rsid w:val="002A63DF"/>
    <w:rsid w:val="002E4189"/>
    <w:rsid w:val="003160AF"/>
    <w:rsid w:val="003731B4"/>
    <w:rsid w:val="003A26C7"/>
    <w:rsid w:val="003A5442"/>
    <w:rsid w:val="003D78DC"/>
    <w:rsid w:val="0043291E"/>
    <w:rsid w:val="004363AE"/>
    <w:rsid w:val="004C5EE1"/>
    <w:rsid w:val="004D6078"/>
    <w:rsid w:val="004E012F"/>
    <w:rsid w:val="005025D7"/>
    <w:rsid w:val="0050695F"/>
    <w:rsid w:val="005131D6"/>
    <w:rsid w:val="00525843"/>
    <w:rsid w:val="00525EFD"/>
    <w:rsid w:val="0053213A"/>
    <w:rsid w:val="00546D1B"/>
    <w:rsid w:val="00557031"/>
    <w:rsid w:val="005B57C3"/>
    <w:rsid w:val="005D00BF"/>
    <w:rsid w:val="00603881"/>
    <w:rsid w:val="006E620B"/>
    <w:rsid w:val="006E679E"/>
    <w:rsid w:val="007553D3"/>
    <w:rsid w:val="00794368"/>
    <w:rsid w:val="007B1DC6"/>
    <w:rsid w:val="007B4401"/>
    <w:rsid w:val="007D4DA0"/>
    <w:rsid w:val="0080771A"/>
    <w:rsid w:val="0082064F"/>
    <w:rsid w:val="0086148E"/>
    <w:rsid w:val="008C35AA"/>
    <w:rsid w:val="00924217"/>
    <w:rsid w:val="00943410"/>
    <w:rsid w:val="00967318"/>
    <w:rsid w:val="009816F5"/>
    <w:rsid w:val="009935E0"/>
    <w:rsid w:val="0099582C"/>
    <w:rsid w:val="009974C9"/>
    <w:rsid w:val="009C3BDB"/>
    <w:rsid w:val="009F0404"/>
    <w:rsid w:val="00A70344"/>
    <w:rsid w:val="00A96E3F"/>
    <w:rsid w:val="00AA7A0E"/>
    <w:rsid w:val="00AE7844"/>
    <w:rsid w:val="00B34088"/>
    <w:rsid w:val="00B43562"/>
    <w:rsid w:val="00B80FF5"/>
    <w:rsid w:val="00BB319B"/>
    <w:rsid w:val="00BD4E13"/>
    <w:rsid w:val="00BD6861"/>
    <w:rsid w:val="00BE0F61"/>
    <w:rsid w:val="00C74665"/>
    <w:rsid w:val="00CA66FE"/>
    <w:rsid w:val="00CF6E01"/>
    <w:rsid w:val="00D1664C"/>
    <w:rsid w:val="00D258D7"/>
    <w:rsid w:val="00D62994"/>
    <w:rsid w:val="00DB562F"/>
    <w:rsid w:val="00DB575F"/>
    <w:rsid w:val="00E368BA"/>
    <w:rsid w:val="00E41034"/>
    <w:rsid w:val="00EA5C29"/>
    <w:rsid w:val="00EF20DA"/>
    <w:rsid w:val="00F75B6B"/>
    <w:rsid w:val="00FC7993"/>
    <w:rsid w:val="00FF62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0"/>
    <w:pPr>
      <w:ind w:left="720"/>
      <w:contextualSpacing/>
    </w:pPr>
  </w:style>
  <w:style w:type="paragraph" w:customStyle="1" w:styleId="bullets">
    <w:name w:val="bullets"/>
    <w:basedOn w:val="Normal"/>
    <w:rsid w:val="00557031"/>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 w:type="paragraph" w:styleId="Header">
    <w:name w:val="header"/>
    <w:basedOn w:val="Normal"/>
    <w:link w:val="HeaderChar"/>
    <w:uiPriority w:val="99"/>
    <w:unhideWhenUsed/>
    <w:rsid w:val="0099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C9"/>
  </w:style>
  <w:style w:type="paragraph" w:styleId="Footer">
    <w:name w:val="footer"/>
    <w:basedOn w:val="Normal"/>
    <w:link w:val="FooterChar"/>
    <w:uiPriority w:val="99"/>
    <w:unhideWhenUsed/>
    <w:rsid w:val="0099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C9"/>
  </w:style>
  <w:style w:type="table" w:styleId="TableGrid">
    <w:name w:val="Table Grid"/>
    <w:basedOn w:val="TableNormal"/>
    <w:uiPriority w:val="59"/>
    <w:rsid w:val="0005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0"/>
    <w:pPr>
      <w:ind w:left="720"/>
      <w:contextualSpacing/>
    </w:pPr>
  </w:style>
  <w:style w:type="paragraph" w:customStyle="1" w:styleId="bullets">
    <w:name w:val="bullets"/>
    <w:basedOn w:val="Normal"/>
    <w:rsid w:val="00557031"/>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 w:type="paragraph" w:styleId="Header">
    <w:name w:val="header"/>
    <w:basedOn w:val="Normal"/>
    <w:link w:val="HeaderChar"/>
    <w:uiPriority w:val="99"/>
    <w:unhideWhenUsed/>
    <w:rsid w:val="0099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C9"/>
  </w:style>
  <w:style w:type="paragraph" w:styleId="Footer">
    <w:name w:val="footer"/>
    <w:basedOn w:val="Normal"/>
    <w:link w:val="FooterChar"/>
    <w:uiPriority w:val="99"/>
    <w:unhideWhenUsed/>
    <w:rsid w:val="0099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C9"/>
  </w:style>
  <w:style w:type="table" w:styleId="TableGrid">
    <w:name w:val="Table Grid"/>
    <w:basedOn w:val="TableNormal"/>
    <w:uiPriority w:val="59"/>
    <w:rsid w:val="0005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D325A554BFE945B599BE9BED247526"/>
        <w:category>
          <w:name w:val="General"/>
          <w:gallery w:val="placeholder"/>
        </w:category>
        <w:types>
          <w:type w:val="bbPlcHdr"/>
        </w:types>
        <w:behaviors>
          <w:behavior w:val="content"/>
        </w:behaviors>
        <w:guid w:val="{B5DF4DA6-BF9E-D444-9B14-0391A727DDF8}"/>
      </w:docPartPr>
      <w:docPartBody>
        <w:p w:rsidR="00B13250" w:rsidRDefault="00B13250" w:rsidP="00B13250">
          <w:pPr>
            <w:pStyle w:val="87D325A554BFE945B599BE9BED247526"/>
          </w:pPr>
          <w:r>
            <w:t>[Type the document title]</w:t>
          </w:r>
        </w:p>
      </w:docPartBody>
    </w:docPart>
    <w:docPart>
      <w:docPartPr>
        <w:name w:val="92A83A007B13CC46978DA9E675E3AA5C"/>
        <w:category>
          <w:name w:val="General"/>
          <w:gallery w:val="placeholder"/>
        </w:category>
        <w:types>
          <w:type w:val="bbPlcHdr"/>
        </w:types>
        <w:behaviors>
          <w:behavior w:val="content"/>
        </w:behaviors>
        <w:guid w:val="{E8C60EFF-EB08-E542-B046-6D02F79BCA69}"/>
      </w:docPartPr>
      <w:docPartBody>
        <w:p w:rsidR="00B13250" w:rsidRDefault="00B13250" w:rsidP="00B13250">
          <w:pPr>
            <w:pStyle w:val="92A83A007B13CC46978DA9E675E3AA5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 Frutiger 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50"/>
    <w:rsid w:val="00B13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D325A554BFE945B599BE9BED247526">
    <w:name w:val="87D325A554BFE945B599BE9BED247526"/>
    <w:rsid w:val="00B13250"/>
  </w:style>
  <w:style w:type="paragraph" w:customStyle="1" w:styleId="92A83A007B13CC46978DA9E675E3AA5C">
    <w:name w:val="92A83A007B13CC46978DA9E675E3AA5C"/>
    <w:rsid w:val="00B13250"/>
  </w:style>
  <w:style w:type="paragraph" w:customStyle="1" w:styleId="62D2FB31A694D743B2B71D3468D39D14">
    <w:name w:val="62D2FB31A694D743B2B71D3468D39D14"/>
    <w:rsid w:val="00B13250"/>
  </w:style>
  <w:style w:type="paragraph" w:customStyle="1" w:styleId="4EDB5386A8544A4886CA88EB94FAA8A3">
    <w:name w:val="4EDB5386A8544A4886CA88EB94FAA8A3"/>
    <w:rsid w:val="00B132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D325A554BFE945B599BE9BED247526">
    <w:name w:val="87D325A554BFE945B599BE9BED247526"/>
    <w:rsid w:val="00B13250"/>
  </w:style>
  <w:style w:type="paragraph" w:customStyle="1" w:styleId="92A83A007B13CC46978DA9E675E3AA5C">
    <w:name w:val="92A83A007B13CC46978DA9E675E3AA5C"/>
    <w:rsid w:val="00B13250"/>
  </w:style>
  <w:style w:type="paragraph" w:customStyle="1" w:styleId="62D2FB31A694D743B2B71D3468D39D14">
    <w:name w:val="62D2FB31A694D743B2B71D3468D39D14"/>
    <w:rsid w:val="00B13250"/>
  </w:style>
  <w:style w:type="paragraph" w:customStyle="1" w:styleId="4EDB5386A8544A4886CA88EB94FAA8A3">
    <w:name w:val="4EDB5386A8544A4886CA88EB94FAA8A3"/>
    <w:rsid w:val="00B13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C35F9-A1F6-8445-9B69-27BD27BE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2616</Words>
  <Characters>14917</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Teaching and Learning Committee. Babcock Template</dc:title>
  <dc:creator>Bruce Benton</dc:creator>
  <cp:lastModifiedBy>Bruce Benton</cp:lastModifiedBy>
  <cp:revision>5</cp:revision>
  <cp:lastPrinted>2015-05-23T10:15:00Z</cp:lastPrinted>
  <dcterms:created xsi:type="dcterms:W3CDTF">2017-12-06T20:13:00Z</dcterms:created>
  <dcterms:modified xsi:type="dcterms:W3CDTF">2017-12-11T10:54:00Z</dcterms:modified>
</cp:coreProperties>
</file>